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after="0" w:line="360" w:lineRule="auto"/>
        <w:rPr>
          <w:rFonts w:asciiTheme="minorEastAsia" w:hAnsiTheme="minorEastAsia" w:eastAsiaTheme="minorEastAsia"/>
          <w:b/>
          <w:bCs/>
          <w:color w:val="FF0000"/>
          <w:sz w:val="32"/>
          <w:szCs w:val="32"/>
        </w:rPr>
      </w:pPr>
      <w:r>
        <w:drawing>
          <wp:anchor distT="0" distB="0" distL="114300" distR="114300" simplePos="0" relativeHeight="251664384" behindDoc="1" locked="0" layoutInCell="1" allowOverlap="1">
            <wp:simplePos x="0" y="0"/>
            <wp:positionH relativeFrom="column">
              <wp:posOffset>2044700</wp:posOffset>
            </wp:positionH>
            <wp:positionV relativeFrom="paragraph">
              <wp:posOffset>-201295</wp:posOffset>
            </wp:positionV>
            <wp:extent cx="1727200" cy="850265"/>
            <wp:effectExtent l="0" t="0" r="6350" b="6985"/>
            <wp:wrapTight wrapText="bothSides">
              <wp:wrapPolygon>
                <wp:start x="0" y="0"/>
                <wp:lineTo x="0" y="21294"/>
                <wp:lineTo x="21441" y="21294"/>
                <wp:lineTo x="21441" y="0"/>
                <wp:lineTo x="0" y="0"/>
              </wp:wrapPolygon>
            </wp:wrapTight>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5" r:link="rId6" cstate="print"/>
                    <a:stretch>
                      <a:fillRect/>
                    </a:stretch>
                  </pic:blipFill>
                  <pic:spPr>
                    <a:xfrm>
                      <a:off x="0" y="0"/>
                      <a:ext cx="1727200" cy="850265"/>
                    </a:xfrm>
                    <a:prstGeom prst="rect">
                      <a:avLst/>
                    </a:prstGeom>
                    <a:noFill/>
                    <a:ln>
                      <a:noFill/>
                    </a:ln>
                  </pic:spPr>
                </pic:pic>
              </a:graphicData>
            </a:graphic>
          </wp:anchor>
        </w:drawing>
      </w:r>
    </w:p>
    <w:p>
      <w:pPr>
        <w:pStyle w:val="6"/>
        <w:spacing w:after="0" w:line="360" w:lineRule="auto"/>
        <w:rPr>
          <w:rFonts w:asciiTheme="minorEastAsia" w:hAnsiTheme="minorEastAsia" w:eastAsiaTheme="minorEastAsia"/>
          <w:b/>
          <w:bCs/>
          <w:color w:val="FF0000"/>
          <w:sz w:val="32"/>
          <w:szCs w:val="32"/>
        </w:rPr>
      </w:pPr>
    </w:p>
    <w:p>
      <w:pPr>
        <w:pStyle w:val="6"/>
        <w:spacing w:after="0" w:line="360" w:lineRule="auto"/>
        <w:rPr>
          <w:rFonts w:hint="eastAsia" w:asciiTheme="minorEastAsia" w:hAnsiTheme="minorEastAsia" w:eastAsiaTheme="minorEastAsia"/>
          <w:b/>
          <w:bCs/>
          <w:color w:val="FF0000"/>
          <w:sz w:val="32"/>
          <w:szCs w:val="32"/>
        </w:rPr>
      </w:pPr>
    </w:p>
    <w:p>
      <w:pPr>
        <w:pStyle w:val="6"/>
        <w:spacing w:after="0" w:line="360" w:lineRule="auto"/>
        <w:rPr>
          <w:rFonts w:hint="eastAsia" w:asciiTheme="minorEastAsia" w:hAnsiTheme="minorEastAsia" w:eastAsiaTheme="minorEastAsia"/>
          <w:b/>
          <w:bCs/>
          <w:color w:val="FF0000"/>
          <w:sz w:val="32"/>
          <w:szCs w:val="32"/>
          <w:lang w:eastAsia="zh-CN"/>
        </w:rPr>
      </w:pPr>
      <w:r>
        <w:rPr>
          <w:rFonts w:hint="eastAsia" w:asciiTheme="minorEastAsia" w:hAnsiTheme="minorEastAsia" w:eastAsiaTheme="minorEastAsia"/>
          <w:b/>
          <w:bCs/>
          <w:color w:val="FF0000"/>
          <w:sz w:val="32"/>
          <w:szCs w:val="32"/>
        </w:rPr>
        <w:t>欢迎参加</w:t>
      </w:r>
      <w:r>
        <w:rPr>
          <w:rFonts w:hint="eastAsia" w:asciiTheme="minorEastAsia" w:hAnsiTheme="minorEastAsia" w:eastAsiaTheme="minorEastAsia"/>
          <w:b/>
          <w:bCs/>
          <w:color w:val="FF0000"/>
          <w:sz w:val="32"/>
          <w:szCs w:val="32"/>
          <w:lang w:eastAsia="zh-CN"/>
        </w:rPr>
        <w:t>——</w:t>
      </w:r>
      <w:bookmarkStart w:id="0" w:name="_GoBack"/>
      <w:bookmarkEnd w:id="0"/>
    </w:p>
    <w:p>
      <w:pPr>
        <w:pStyle w:val="6"/>
        <w:spacing w:after="0" w:line="360" w:lineRule="auto"/>
        <w:jc w:val="center"/>
        <w:rPr>
          <w:rFonts w:asciiTheme="majorEastAsia" w:hAnsiTheme="majorEastAsia" w:eastAsiaTheme="majorEastAsia"/>
          <w:b/>
          <w:bCs/>
          <w:sz w:val="36"/>
          <w:szCs w:val="36"/>
        </w:rPr>
      </w:pPr>
      <w:r>
        <w:rPr>
          <w:rFonts w:hint="eastAsia" w:asciiTheme="majorEastAsia" w:hAnsiTheme="majorEastAsia" w:eastAsiaTheme="majorEastAsia"/>
          <w:b/>
          <w:bCs/>
          <w:sz w:val="36"/>
          <w:szCs w:val="36"/>
        </w:rPr>
        <w:t>第二十四届中国国际高新技术成果交易会</w:t>
      </w:r>
    </w:p>
    <w:p>
      <w:pPr>
        <w:spacing w:line="360" w:lineRule="auto"/>
        <w:jc w:val="center"/>
        <w:rPr>
          <w:rFonts w:hint="eastAsia" w:ascii="微软雅黑" w:hAnsi="微软雅黑" w:eastAsia="微软雅黑" w:cs="微软雅黑"/>
          <w:b/>
          <w:color w:val="268868" w:themeColor="accent2"/>
          <w:sz w:val="52"/>
          <w:szCs w:val="52"/>
          <w:highlight w:val="none"/>
          <w14:textFill>
            <w14:solidFill>
              <w14:schemeClr w14:val="accent2"/>
            </w14:solidFill>
          </w14:textFill>
        </w:rPr>
      </w:pPr>
      <w:r>
        <w:rPr>
          <w:rFonts w:hint="eastAsia" w:ascii="微软雅黑" w:hAnsi="微软雅黑" w:eastAsia="微软雅黑" w:cs="微软雅黑"/>
          <w:b/>
          <w:bCs w:val="0"/>
          <w:color w:val="0078F0" w:themeColor="background2" w:themeShade="80"/>
          <w:sz w:val="52"/>
          <w:szCs w:val="52"/>
          <w:highlight w:val="none"/>
          <w:lang w:eastAsia="zh-CN"/>
        </w:rPr>
        <w:t>节水创新</w:t>
      </w:r>
      <w:r>
        <w:rPr>
          <w:rFonts w:hint="eastAsia" w:ascii="微软雅黑" w:hAnsi="微软雅黑" w:eastAsia="微软雅黑" w:cs="微软雅黑"/>
          <w:b/>
          <w:bCs w:val="0"/>
          <w:color w:val="0078F0" w:themeColor="background2" w:themeShade="80"/>
          <w:sz w:val="52"/>
          <w:szCs w:val="52"/>
          <w:highlight w:val="none"/>
        </w:rPr>
        <w:t>展</w:t>
      </w:r>
    </w:p>
    <w:p>
      <w:pPr>
        <w:pStyle w:val="6"/>
        <w:spacing w:after="0" w:line="360" w:lineRule="auto"/>
        <w:jc w:val="center"/>
        <w:rPr>
          <w:rFonts w:hint="eastAsia" w:asciiTheme="minorEastAsia" w:hAnsiTheme="minorEastAsia" w:eastAsiaTheme="minorEastAsia"/>
          <w:b/>
          <w:bCs/>
          <w:sz w:val="24"/>
          <w:highlight w:val="none"/>
        </w:rPr>
      </w:pPr>
    </w:p>
    <w:p>
      <w:pPr>
        <w:pStyle w:val="6"/>
        <w:spacing w:after="0" w:line="360" w:lineRule="auto"/>
        <w:jc w:val="center"/>
        <w:rPr>
          <w:rFonts w:hint="eastAsia" w:asciiTheme="minorEastAsia" w:hAnsiTheme="minorEastAsia" w:eastAsiaTheme="minorEastAsia"/>
          <w:b/>
          <w:bCs/>
          <w:sz w:val="28"/>
          <w:szCs w:val="28"/>
          <w:highlight w:val="none"/>
          <w:lang w:eastAsia="zh-CN"/>
        </w:rPr>
      </w:pPr>
      <w:r>
        <w:rPr>
          <w:rFonts w:hint="eastAsia" w:asciiTheme="minorEastAsia" w:hAnsiTheme="minorEastAsia" w:eastAsiaTheme="minorEastAsia"/>
          <w:b/>
          <w:bCs/>
          <w:sz w:val="28"/>
          <w:szCs w:val="28"/>
          <w:highlight w:val="none"/>
        </w:rPr>
        <w:t>2022年11月1</w:t>
      </w:r>
      <w:r>
        <w:rPr>
          <w:rFonts w:hint="eastAsia" w:asciiTheme="minorEastAsia" w:hAnsiTheme="minorEastAsia" w:eastAsiaTheme="minorEastAsia"/>
          <w:b/>
          <w:bCs/>
          <w:sz w:val="28"/>
          <w:szCs w:val="28"/>
          <w:highlight w:val="none"/>
          <w:lang w:val="en-US" w:eastAsia="zh-CN"/>
        </w:rPr>
        <w:t>5</w:t>
      </w:r>
      <w:r>
        <w:rPr>
          <w:rFonts w:hint="eastAsia" w:asciiTheme="minorEastAsia" w:hAnsiTheme="minorEastAsia" w:eastAsiaTheme="minorEastAsia"/>
          <w:b/>
          <w:bCs/>
          <w:sz w:val="28"/>
          <w:szCs w:val="28"/>
          <w:highlight w:val="none"/>
        </w:rPr>
        <w:t>日-</w:t>
      </w:r>
      <w:r>
        <w:rPr>
          <w:rFonts w:hint="eastAsia" w:asciiTheme="minorEastAsia" w:hAnsiTheme="minorEastAsia" w:eastAsiaTheme="minorEastAsia"/>
          <w:b/>
          <w:bCs/>
          <w:sz w:val="28"/>
          <w:szCs w:val="28"/>
          <w:highlight w:val="none"/>
          <w:lang w:val="en-US" w:eastAsia="zh-CN"/>
        </w:rPr>
        <w:t>19</w:t>
      </w:r>
      <w:r>
        <w:rPr>
          <w:rFonts w:hint="eastAsia" w:asciiTheme="minorEastAsia" w:hAnsiTheme="minorEastAsia" w:eastAsiaTheme="minorEastAsia"/>
          <w:b/>
          <w:bCs/>
          <w:sz w:val="28"/>
          <w:szCs w:val="28"/>
          <w:highlight w:val="none"/>
        </w:rPr>
        <w:t>日</w:t>
      </w:r>
      <w:r>
        <w:rPr>
          <w:rFonts w:hint="eastAsia" w:asciiTheme="minorEastAsia" w:hAnsiTheme="minorEastAsia" w:eastAsiaTheme="minorEastAsia"/>
          <w:b/>
          <w:bCs/>
          <w:sz w:val="28"/>
          <w:szCs w:val="28"/>
          <w:highlight w:val="none"/>
          <w:lang w:eastAsia="zh-CN"/>
        </w:rPr>
        <w:t>（</w:t>
      </w:r>
      <w:r>
        <w:rPr>
          <w:rFonts w:hint="eastAsia" w:asciiTheme="minorEastAsia" w:hAnsiTheme="minorEastAsia" w:eastAsiaTheme="minorEastAsia"/>
          <w:b/>
          <w:bCs/>
          <w:sz w:val="28"/>
          <w:szCs w:val="28"/>
          <w:highlight w:val="none"/>
          <w:lang w:val="en-US" w:eastAsia="zh-CN"/>
        </w:rPr>
        <w:t>拟</w:t>
      </w:r>
      <w:r>
        <w:rPr>
          <w:rFonts w:hint="eastAsia" w:asciiTheme="minorEastAsia" w:hAnsiTheme="minorEastAsia" w:eastAsiaTheme="minorEastAsia"/>
          <w:b/>
          <w:bCs/>
          <w:sz w:val="28"/>
          <w:szCs w:val="28"/>
          <w:highlight w:val="none"/>
          <w:lang w:eastAsia="zh-CN"/>
        </w:rPr>
        <w:t>）</w:t>
      </w:r>
      <w:r>
        <w:rPr>
          <w:rFonts w:hint="eastAsia" w:asciiTheme="minorEastAsia" w:hAnsiTheme="minorEastAsia" w:eastAsiaTheme="minorEastAsia"/>
          <w:b/>
          <w:bCs/>
          <w:sz w:val="28"/>
          <w:szCs w:val="28"/>
          <w:highlight w:val="none"/>
        </w:rPr>
        <w:t xml:space="preserve">  深圳会展中心2展馆</w:t>
      </w:r>
      <w:r>
        <w:rPr>
          <w:rFonts w:hint="eastAsia" w:asciiTheme="minorEastAsia" w:hAnsiTheme="minorEastAsia" w:eastAsiaTheme="minorEastAsia"/>
          <w:b/>
          <w:bCs/>
          <w:sz w:val="28"/>
          <w:szCs w:val="28"/>
          <w:highlight w:val="none"/>
          <w:lang w:eastAsia="zh-CN"/>
        </w:rPr>
        <w:t>（福田）</w:t>
      </w:r>
    </w:p>
    <w:p>
      <w:pPr>
        <w:pStyle w:val="6"/>
        <w:spacing w:after="0" w:line="360" w:lineRule="auto"/>
        <w:jc w:val="center"/>
        <w:rPr>
          <w:rFonts w:hint="eastAsia" w:asciiTheme="minorEastAsia" w:hAnsiTheme="minorEastAsia" w:eastAsiaTheme="minorEastAsia"/>
          <w:b/>
          <w:bCs/>
          <w:sz w:val="28"/>
          <w:szCs w:val="28"/>
          <w:highlight w:val="none"/>
          <w:lang w:eastAsia="zh-CN"/>
        </w:rPr>
      </w:pPr>
    </w:p>
    <w:p>
      <w:pPr>
        <w:spacing w:line="360" w:lineRule="auto"/>
        <w:jc w:val="center"/>
        <w:rPr>
          <w:rFonts w:hint="eastAsia" w:ascii="微软雅黑" w:hAnsi="微软雅黑" w:eastAsia="微软雅黑" w:cs="微软雅黑"/>
          <w:b/>
          <w:bCs/>
          <w:color w:val="0078F0" w:themeColor="background2" w:themeShade="80"/>
          <w:sz w:val="36"/>
          <w:szCs w:val="36"/>
          <w:highlight w:val="none"/>
        </w:rPr>
      </w:pPr>
      <w:r>
        <w:rPr>
          <w:rFonts w:hint="eastAsia" w:ascii="微软雅黑" w:hAnsi="微软雅黑" w:eastAsia="微软雅黑" w:cs="微软雅黑"/>
          <w:b/>
          <w:bCs/>
          <w:color w:val="0078F0" w:themeColor="background2" w:themeShade="80"/>
          <w:sz w:val="36"/>
          <w:szCs w:val="36"/>
          <w:highlight w:val="none"/>
        </w:rPr>
        <w:t>节水优先、科技支撑、产业驱动、绿色发展</w:t>
      </w:r>
    </w:p>
    <w:p>
      <w:pPr>
        <w:spacing w:line="360" w:lineRule="auto"/>
        <w:jc w:val="center"/>
        <w:rPr>
          <w:rFonts w:hint="eastAsia" w:ascii="微软雅黑" w:hAnsi="微软雅黑" w:eastAsia="微软雅黑" w:cs="微软雅黑"/>
          <w:b/>
          <w:bCs/>
          <w:color w:val="0078F0" w:themeColor="background2" w:themeShade="80"/>
          <w:sz w:val="36"/>
          <w:szCs w:val="36"/>
          <w:highlight w:val="yellow"/>
        </w:rPr>
      </w:pPr>
    </w:p>
    <w:p>
      <w:pPr>
        <w:spacing w:line="360" w:lineRule="auto"/>
        <w:jc w:val="center"/>
        <w:rPr>
          <w:rFonts w:hint="eastAsia" w:ascii="微软雅黑" w:hAnsi="微软雅黑" w:eastAsia="微软雅黑" w:cs="微软雅黑"/>
          <w:b/>
          <w:bCs/>
          <w:color w:val="0078F0" w:themeColor="background2" w:themeShade="80"/>
          <w:sz w:val="36"/>
          <w:szCs w:val="36"/>
          <w:highlight w:val="none"/>
        </w:rPr>
      </w:pPr>
    </w:p>
    <w:p>
      <w:pPr>
        <w:spacing w:line="360" w:lineRule="auto"/>
        <w:jc w:val="center"/>
        <w:rPr>
          <w:rFonts w:hint="eastAsia" w:ascii="微软雅黑" w:hAnsi="微软雅黑" w:eastAsia="微软雅黑" w:cs="微软雅黑"/>
          <w:b/>
          <w:bCs/>
          <w:color w:val="0078F0" w:themeColor="background2" w:themeShade="80"/>
          <w:sz w:val="36"/>
          <w:szCs w:val="36"/>
          <w:highlight w:val="none"/>
        </w:rPr>
      </w:pPr>
    </w:p>
    <w:p>
      <w:pPr>
        <w:spacing w:line="360" w:lineRule="auto"/>
        <w:jc w:val="center"/>
        <w:rPr>
          <w:rFonts w:asciiTheme="minorEastAsia" w:hAnsiTheme="minorEastAsia" w:eastAsiaTheme="minorEastAsia"/>
          <w:b/>
          <w:szCs w:val="21"/>
        </w:rPr>
      </w:pPr>
    </w:p>
    <w:p>
      <w:pPr>
        <w:keepNext w:val="0"/>
        <w:keepLines w:val="0"/>
        <w:widowControl/>
        <w:suppressLineNumbers w:val="0"/>
        <w:jc w:val="left"/>
      </w:pPr>
      <w:r>
        <w:rPr>
          <w:rFonts w:ascii="宋体" w:hAnsi="宋体" w:eastAsia="宋体" w:cs="宋体"/>
          <w:kern w:val="0"/>
          <w:sz w:val="24"/>
          <w:szCs w:val="24"/>
          <w:lang w:val="en-US" w:eastAsia="zh-CN" w:bidi="ar"/>
        </w:rPr>
        <w:drawing>
          <wp:anchor distT="0" distB="0" distL="114935" distR="114935" simplePos="0" relativeHeight="251678720" behindDoc="1" locked="0" layoutInCell="1" allowOverlap="1">
            <wp:simplePos x="0" y="0"/>
            <wp:positionH relativeFrom="column">
              <wp:posOffset>721995</wp:posOffset>
            </wp:positionH>
            <wp:positionV relativeFrom="paragraph">
              <wp:posOffset>116205</wp:posOffset>
            </wp:positionV>
            <wp:extent cx="1208405" cy="1000125"/>
            <wp:effectExtent l="0" t="0" r="48895" b="47625"/>
            <wp:wrapTight wrapText="bothSides">
              <wp:wrapPolygon>
                <wp:start x="0" y="0"/>
                <wp:lineTo x="0" y="21394"/>
                <wp:lineTo x="21112" y="21394"/>
                <wp:lineTo x="21112" y="0"/>
                <wp:lineTo x="0" y="0"/>
              </wp:wrapPolygon>
            </wp:wrapTight>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7"/>
                    <a:stretch>
                      <a:fillRect/>
                    </a:stretch>
                  </pic:blipFill>
                  <pic:spPr>
                    <a:xfrm>
                      <a:off x="0" y="0"/>
                      <a:ext cx="1208405" cy="1000125"/>
                    </a:xfrm>
                    <a:prstGeom prst="rect">
                      <a:avLst/>
                    </a:prstGeom>
                    <a:noFill/>
                    <a:ln w="9525">
                      <a:noFill/>
                    </a:ln>
                  </pic:spPr>
                </pic:pic>
              </a:graphicData>
            </a:graphic>
          </wp:anchor>
        </w:drawing>
      </w:r>
      <w:r>
        <w:rPr>
          <w:rFonts w:asciiTheme="minorEastAsia" w:hAnsiTheme="minorEastAsia" w:eastAsiaTheme="minorEastAsia"/>
          <w:b/>
          <w:szCs w:val="21"/>
        </w:rPr>
        <w:drawing>
          <wp:anchor distT="0" distB="0" distL="114935" distR="114935" simplePos="0" relativeHeight="251659264" behindDoc="1" locked="0" layoutInCell="1" allowOverlap="1">
            <wp:simplePos x="0" y="0"/>
            <wp:positionH relativeFrom="column">
              <wp:posOffset>4018915</wp:posOffset>
            </wp:positionH>
            <wp:positionV relativeFrom="paragraph">
              <wp:posOffset>22225</wp:posOffset>
            </wp:positionV>
            <wp:extent cx="1054100" cy="1017270"/>
            <wp:effectExtent l="19050" t="0" r="0" b="0"/>
            <wp:wrapNone/>
            <wp:docPr id="19" name="图片 1" descr="C:\Users\Administrator\AppData\Roaming\Tencent\Users\56653643\QQ\WinTemp\RichOle\EDVPAZDG61~C}@%N]}M$$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C:\Users\Administrator\AppData\Roaming\Tencent\Users\56653643\QQ\WinTemp\RichOle\EDVPAZDG61~C}@%N]}M$$R8.png"/>
                    <pic:cNvPicPr>
                      <a:picLocks noChangeAspect="1" noChangeArrowheads="1"/>
                    </pic:cNvPicPr>
                  </pic:nvPicPr>
                  <pic:blipFill>
                    <a:blip r:embed="rId8" cstate="print"/>
                    <a:srcRect/>
                    <a:stretch>
                      <a:fillRect/>
                    </a:stretch>
                  </pic:blipFill>
                  <pic:spPr>
                    <a:xfrm>
                      <a:off x="0" y="0"/>
                      <a:ext cx="1054100" cy="1017270"/>
                    </a:xfrm>
                    <a:prstGeom prst="rect">
                      <a:avLst/>
                    </a:prstGeom>
                    <a:noFill/>
                    <a:ln w="9525">
                      <a:noFill/>
                      <a:miter lim="800000"/>
                      <a:headEnd/>
                      <a:tailEnd/>
                    </a:ln>
                  </pic:spPr>
                </pic:pic>
              </a:graphicData>
            </a:graphic>
          </wp:anchor>
        </w:drawing>
      </w:r>
    </w:p>
    <w:p>
      <w:pPr>
        <w:spacing w:line="360" w:lineRule="auto"/>
        <w:jc w:val="center"/>
        <w:rPr>
          <w:rFonts w:asciiTheme="minorEastAsia" w:hAnsiTheme="minorEastAsia" w:eastAsiaTheme="minorEastAsia"/>
          <w:b/>
          <w:szCs w:val="21"/>
        </w:rPr>
      </w:pPr>
    </w:p>
    <w:p>
      <w:pPr>
        <w:spacing w:line="360" w:lineRule="auto"/>
        <w:rPr>
          <w:rFonts w:asciiTheme="minorEastAsia" w:hAnsiTheme="minorEastAsia" w:eastAsiaTheme="minorEastAsia"/>
          <w:b/>
          <w:szCs w:val="21"/>
        </w:rPr>
      </w:pPr>
    </w:p>
    <w:p>
      <w:pPr>
        <w:pStyle w:val="28"/>
        <w:spacing w:line="360" w:lineRule="auto"/>
        <w:rPr>
          <w:rFonts w:asciiTheme="minorEastAsia" w:hAnsiTheme="minorEastAsia" w:eastAsiaTheme="minorEastAsia"/>
        </w:rPr>
      </w:pPr>
    </w:p>
    <w:p>
      <w:pPr>
        <w:pStyle w:val="28"/>
        <w:spacing w:line="360" w:lineRule="auto"/>
        <w:ind w:firstLine="1470" w:firstLineChars="700"/>
        <w:rPr>
          <w:rFonts w:hint="eastAsia" w:asciiTheme="minorEastAsia" w:hAnsiTheme="minorEastAsia" w:eastAsiaTheme="minorEastAsia"/>
          <w:highlight w:val="yellow"/>
          <w:lang w:eastAsia="zh-CN"/>
        </w:rPr>
      </w:pPr>
      <w:r>
        <w:rPr>
          <w:rFonts w:hint="eastAsia" w:asciiTheme="minorEastAsia" w:hAnsiTheme="minorEastAsia" w:eastAsiaTheme="minorEastAsia"/>
          <w:lang w:val="en-US" w:eastAsia="zh-CN"/>
        </w:rPr>
        <w:t xml:space="preserve">                                                </w:t>
      </w:r>
      <w:r>
        <w:rPr>
          <w:rFonts w:asciiTheme="minorEastAsia" w:hAnsiTheme="minorEastAsia" w:eastAsiaTheme="minorEastAsia"/>
        </w:rPr>
        <w:t>高交会公众号</w:t>
      </w:r>
      <w:r>
        <w:rPr>
          <w:rFonts w:hint="eastAsia" w:asciiTheme="minorEastAsia" w:hAnsiTheme="minorEastAsia" w:eastAsiaTheme="minorEastAsia"/>
        </w:rPr>
        <w:t xml:space="preserve">                                 </w:t>
      </w:r>
    </w:p>
    <w:p>
      <w:pPr>
        <w:pStyle w:val="28"/>
        <w:spacing w:line="360" w:lineRule="auto"/>
        <w:rPr>
          <w:rFonts w:hint="eastAsia" w:asciiTheme="minorEastAsia" w:hAnsiTheme="minorEastAsia" w:eastAsiaTheme="minorEastAsia"/>
          <w:b/>
          <w:bCs/>
          <w:sz w:val="24"/>
        </w:rPr>
      </w:pPr>
    </w:p>
    <w:p>
      <w:pPr>
        <w:pStyle w:val="28"/>
        <w:spacing w:line="360" w:lineRule="auto"/>
        <w:rPr>
          <w:rFonts w:asciiTheme="minorEastAsia" w:hAnsiTheme="minorEastAsia" w:eastAsiaTheme="minorEastAsia"/>
          <w:b/>
          <w:bCs/>
          <w:sz w:val="24"/>
        </w:rPr>
      </w:pPr>
      <w:r>
        <w:rPr>
          <w:rFonts w:hint="eastAsia" w:asciiTheme="minorEastAsia" w:hAnsiTheme="minorEastAsia" w:eastAsiaTheme="minorEastAsia"/>
          <w:b/>
          <w:bCs/>
          <w:sz w:val="24"/>
        </w:rPr>
        <w:t>☆、</w:t>
      </w:r>
      <w:r>
        <w:rPr>
          <w:rFonts w:asciiTheme="minorEastAsia" w:hAnsiTheme="minorEastAsia" w:eastAsiaTheme="minorEastAsia"/>
          <w:b/>
          <w:bCs/>
          <w:sz w:val="24"/>
        </w:rPr>
        <w:t>线下</w:t>
      </w:r>
      <w:r>
        <w:rPr>
          <w:rFonts w:hint="eastAsia" w:asciiTheme="minorEastAsia" w:hAnsiTheme="minorEastAsia" w:eastAsiaTheme="minorEastAsia"/>
          <w:b/>
          <w:bCs/>
          <w:color w:val="FF0000"/>
          <w:sz w:val="24"/>
        </w:rPr>
        <w:t>11</w:t>
      </w:r>
      <w:r>
        <w:rPr>
          <w:rFonts w:asciiTheme="minorEastAsia" w:hAnsiTheme="minorEastAsia" w:eastAsiaTheme="minorEastAsia"/>
          <w:b/>
          <w:bCs/>
          <w:sz w:val="24"/>
        </w:rPr>
        <w:t>个、线上</w:t>
      </w:r>
      <w:r>
        <w:rPr>
          <w:rFonts w:hint="eastAsia" w:asciiTheme="minorEastAsia" w:hAnsiTheme="minorEastAsia" w:eastAsiaTheme="minorEastAsia"/>
          <w:b/>
          <w:bCs/>
          <w:color w:val="FF0000"/>
          <w:sz w:val="24"/>
        </w:rPr>
        <w:t>26</w:t>
      </w:r>
      <w:r>
        <w:rPr>
          <w:rFonts w:asciiTheme="minorEastAsia" w:hAnsiTheme="minorEastAsia" w:eastAsiaTheme="minorEastAsia"/>
          <w:b/>
          <w:bCs/>
          <w:sz w:val="24"/>
        </w:rPr>
        <w:t>个</w:t>
      </w:r>
      <w:r>
        <w:rPr>
          <w:rFonts w:hint="eastAsia" w:asciiTheme="minorEastAsia" w:hAnsiTheme="minorEastAsia" w:eastAsiaTheme="minorEastAsia"/>
          <w:b/>
          <w:bCs/>
          <w:sz w:val="24"/>
        </w:rPr>
        <w:t>国家和国际组织的</w:t>
      </w:r>
      <w:r>
        <w:rPr>
          <w:rFonts w:hint="eastAsia" w:asciiTheme="minorEastAsia" w:hAnsiTheme="minorEastAsia" w:eastAsiaTheme="minorEastAsia"/>
          <w:b/>
          <w:color w:val="FF0000"/>
          <w:sz w:val="24"/>
        </w:rPr>
        <w:t>4164</w:t>
      </w:r>
      <w:r>
        <w:rPr>
          <w:rFonts w:hint="eastAsia" w:asciiTheme="minorEastAsia" w:hAnsiTheme="minorEastAsia" w:eastAsiaTheme="minorEastAsia"/>
          <w:b/>
          <w:sz w:val="24"/>
        </w:rPr>
        <w:t>家企业参展、</w:t>
      </w:r>
      <w:r>
        <w:rPr>
          <w:rFonts w:hint="eastAsia" w:asciiTheme="minorEastAsia" w:hAnsiTheme="minorEastAsia" w:eastAsiaTheme="minorEastAsia"/>
          <w:b/>
          <w:color w:val="FF0000"/>
          <w:sz w:val="24"/>
        </w:rPr>
        <w:t>795</w:t>
      </w:r>
      <w:r>
        <w:rPr>
          <w:rFonts w:hint="eastAsia" w:asciiTheme="minorEastAsia" w:hAnsiTheme="minorEastAsia" w:eastAsiaTheme="minorEastAsia"/>
          <w:b/>
          <w:sz w:val="24"/>
        </w:rPr>
        <w:t>项重大科技项目</w:t>
      </w:r>
    </w:p>
    <w:p>
      <w:pPr>
        <w:pStyle w:val="28"/>
        <w:spacing w:line="360" w:lineRule="auto"/>
        <w:rPr>
          <w:rFonts w:asciiTheme="minorEastAsia" w:hAnsiTheme="minorEastAsia" w:eastAsiaTheme="minorEastAsia"/>
          <w:b/>
          <w:bCs/>
          <w:sz w:val="24"/>
        </w:rPr>
      </w:pPr>
      <w:r>
        <w:rPr>
          <w:rFonts w:hint="eastAsia" w:asciiTheme="minorEastAsia" w:hAnsiTheme="minorEastAsia" w:eastAsiaTheme="minorEastAsia"/>
          <w:b/>
          <w:bCs/>
          <w:sz w:val="24"/>
        </w:rPr>
        <w:t xml:space="preserve">   ☆、</w:t>
      </w:r>
      <w:r>
        <w:rPr>
          <w:rFonts w:hint="eastAsia" w:asciiTheme="minorEastAsia" w:hAnsiTheme="minorEastAsia" w:eastAsiaTheme="minorEastAsia"/>
          <w:b/>
          <w:bCs/>
          <w:color w:val="FF0000"/>
          <w:sz w:val="24"/>
        </w:rPr>
        <w:t>15</w:t>
      </w:r>
      <w:r>
        <w:rPr>
          <w:rFonts w:hint="eastAsia" w:asciiTheme="minorEastAsia" w:hAnsiTheme="minorEastAsia" w:eastAsiaTheme="minorEastAsia"/>
          <w:b/>
          <w:bCs/>
          <w:sz w:val="24"/>
        </w:rPr>
        <w:t>万人次观众、</w:t>
      </w:r>
      <w:r>
        <w:rPr>
          <w:rFonts w:hint="eastAsia" w:asciiTheme="minorEastAsia" w:hAnsiTheme="minorEastAsia" w:eastAsiaTheme="minorEastAsia"/>
          <w:b/>
          <w:bCs/>
          <w:color w:val="FF0000"/>
          <w:sz w:val="24"/>
        </w:rPr>
        <w:t>15.85</w:t>
      </w:r>
      <w:r>
        <w:rPr>
          <w:rFonts w:hint="eastAsia" w:asciiTheme="minorEastAsia" w:hAnsiTheme="minorEastAsia" w:eastAsiaTheme="minorEastAsia"/>
          <w:b/>
          <w:bCs/>
          <w:sz w:val="24"/>
        </w:rPr>
        <w:t>万平米超大的展览平台</w:t>
      </w:r>
    </w:p>
    <w:p>
      <w:pPr>
        <w:pStyle w:val="28"/>
        <w:spacing w:line="360" w:lineRule="auto"/>
        <w:rPr>
          <w:rFonts w:asciiTheme="minorEastAsia" w:hAnsiTheme="minorEastAsia" w:eastAsiaTheme="minorEastAsia"/>
          <w:b/>
          <w:bCs/>
          <w:sz w:val="24"/>
        </w:rPr>
      </w:pPr>
      <w:r>
        <w:rPr>
          <w:rFonts w:hint="eastAsia" w:asciiTheme="minorEastAsia" w:hAnsiTheme="minorEastAsia" w:eastAsiaTheme="minorEastAsia"/>
          <w:b/>
          <w:bCs/>
          <w:sz w:val="24"/>
        </w:rPr>
        <w:t xml:space="preserve">   ☆、</w:t>
      </w:r>
      <w:r>
        <w:rPr>
          <w:rFonts w:hint="eastAsia" w:asciiTheme="minorEastAsia" w:hAnsiTheme="minorEastAsia" w:eastAsiaTheme="minorEastAsia"/>
          <w:b/>
          <w:bCs/>
          <w:color w:val="FF0000"/>
          <w:sz w:val="24"/>
        </w:rPr>
        <w:t>120</w:t>
      </w:r>
      <w:r>
        <w:rPr>
          <w:rFonts w:hint="eastAsia" w:asciiTheme="minorEastAsia" w:hAnsiTheme="minorEastAsia" w:eastAsiaTheme="minorEastAsia"/>
          <w:b/>
          <w:bCs/>
          <w:sz w:val="24"/>
        </w:rPr>
        <w:t>余家海内外媒体的超过</w:t>
      </w:r>
      <w:r>
        <w:rPr>
          <w:rFonts w:hint="eastAsia" w:asciiTheme="minorEastAsia" w:hAnsiTheme="minorEastAsia" w:eastAsiaTheme="minorEastAsia"/>
          <w:b/>
          <w:bCs/>
          <w:color w:val="FF0000"/>
          <w:sz w:val="24"/>
        </w:rPr>
        <w:t>500</w:t>
      </w:r>
      <w:r>
        <w:rPr>
          <w:rFonts w:hint="eastAsia" w:asciiTheme="minorEastAsia" w:hAnsiTheme="minorEastAsia" w:eastAsiaTheme="minorEastAsia"/>
          <w:b/>
          <w:bCs/>
          <w:sz w:val="24"/>
        </w:rPr>
        <w:t>名记者参与报道。</w:t>
      </w:r>
    </w:p>
    <w:p>
      <w:pPr>
        <w:pStyle w:val="28"/>
        <w:spacing w:line="360" w:lineRule="auto"/>
        <w:ind w:firstLine="945" w:firstLineChars="450"/>
        <w:rPr>
          <w:rFonts w:asciiTheme="minorEastAsia" w:hAnsiTheme="minorEastAsia" w:eastAsiaTheme="minorEastAsia"/>
          <w:bCs/>
          <w:szCs w:val="21"/>
        </w:rPr>
      </w:pPr>
      <w:r>
        <w:rPr>
          <w:rFonts w:asciiTheme="minorEastAsia" w:hAnsiTheme="minorEastAsia" w:eastAsiaTheme="minorEastAsia"/>
          <w:bCs/>
          <w:szCs w:val="21"/>
        </w:rPr>
        <w:t>（</w:t>
      </w:r>
      <w:r>
        <w:rPr>
          <w:rFonts w:hint="eastAsia" w:asciiTheme="minorEastAsia" w:hAnsiTheme="minorEastAsia" w:eastAsiaTheme="minorEastAsia"/>
          <w:bCs/>
          <w:szCs w:val="21"/>
        </w:rPr>
        <w:t>以上为</w:t>
      </w:r>
      <w:r>
        <w:rPr>
          <w:rFonts w:hint="eastAsia" w:asciiTheme="minorEastAsia" w:hAnsiTheme="minorEastAsia" w:eastAsiaTheme="minorEastAsia"/>
          <w:bCs/>
          <w:szCs w:val="21"/>
          <w:lang w:eastAsia="zh-CN"/>
        </w:rPr>
        <w:t>高交会</w:t>
      </w:r>
      <w:r>
        <w:rPr>
          <w:rFonts w:hint="eastAsia" w:asciiTheme="minorEastAsia" w:hAnsiTheme="minorEastAsia" w:eastAsiaTheme="minorEastAsia"/>
          <w:bCs/>
          <w:szCs w:val="21"/>
        </w:rPr>
        <w:t>2021年数据</w:t>
      </w:r>
      <w:r>
        <w:rPr>
          <w:rFonts w:asciiTheme="minorEastAsia" w:hAnsiTheme="minorEastAsia" w:eastAsiaTheme="minorEastAsia"/>
          <w:bCs/>
          <w:szCs w:val="21"/>
        </w:rPr>
        <w:t>）</w:t>
      </w:r>
    </w:p>
    <w:p>
      <w:pPr>
        <w:snapToGrid w:val="0"/>
        <w:spacing w:line="360" w:lineRule="auto"/>
        <w:jc w:val="center"/>
        <w:rPr>
          <w:rFonts w:hint="default" w:asciiTheme="minorEastAsia" w:hAnsiTheme="minorEastAsia" w:eastAsiaTheme="minorEastAsia"/>
          <w:b/>
          <w:color w:val="268868" w:themeColor="accent2"/>
          <w:sz w:val="28"/>
          <w:szCs w:val="28"/>
          <w:lang w:val="en-US" w:eastAsia="zh-CN"/>
          <w14:textFill>
            <w14:solidFill>
              <w14:schemeClr w14:val="accent2"/>
            </w14:solidFill>
          </w14:textFill>
        </w:rPr>
      </w:pPr>
      <w:r>
        <w:fldChar w:fldCharType="begin"/>
      </w:r>
      <w:r>
        <w:instrText xml:space="preserve"> HYPERLINK "http://www.chtf.com" </w:instrText>
      </w:r>
      <w:r>
        <w:fldChar w:fldCharType="separate"/>
      </w:r>
      <w:r>
        <w:rPr>
          <w:rFonts w:hint="eastAsia" w:asciiTheme="minorEastAsia" w:hAnsiTheme="minorEastAsia" w:eastAsiaTheme="minorEastAsia"/>
        </w:rPr>
        <w:t>咨询热线</w:t>
      </w:r>
      <w:r>
        <w:rPr>
          <w:rFonts w:hint="eastAsia" w:asciiTheme="minorEastAsia" w:hAnsiTheme="minorEastAsia" w:eastAsiaTheme="minorEastAsia"/>
        </w:rPr>
        <w:fldChar w:fldCharType="end"/>
      </w:r>
      <w:r>
        <w:rPr>
          <w:rFonts w:hint="eastAsia" w:asciiTheme="minorEastAsia" w:hAnsiTheme="minorEastAsia" w:eastAsiaTheme="minorEastAsia"/>
          <w:szCs w:val="21"/>
        </w:rPr>
        <w:t xml:space="preserve">   0755-8284</w:t>
      </w:r>
      <w:r>
        <w:rPr>
          <w:rFonts w:hint="eastAsia" w:asciiTheme="minorEastAsia" w:hAnsiTheme="minorEastAsia" w:eastAsiaTheme="minorEastAsia"/>
          <w:szCs w:val="21"/>
          <w:lang w:val="en-US" w:eastAsia="zh-CN"/>
        </w:rPr>
        <w:t>8862/82848781</w:t>
      </w:r>
    </w:p>
    <w:p>
      <w:pPr>
        <w:widowControl/>
        <w:spacing w:after="50" w:line="360" w:lineRule="auto"/>
        <w:jc w:val="left"/>
        <w:rPr>
          <w:rFonts w:hint="eastAsia" w:asciiTheme="minorEastAsia" w:hAnsiTheme="minorEastAsia" w:eastAsiaTheme="minorEastAsia"/>
          <w:b/>
          <w:color w:val="268868" w:themeColor="accent2"/>
          <w:sz w:val="28"/>
          <w:szCs w:val="28"/>
          <w14:textFill>
            <w14:solidFill>
              <w14:schemeClr w14:val="accent2"/>
            </w14:solidFill>
          </w14:textFill>
        </w:rPr>
      </w:pPr>
      <w:r>
        <w:rPr>
          <w:rFonts w:hint="eastAsia" w:asciiTheme="minorEastAsia" w:hAnsiTheme="minorEastAsia" w:eastAsiaTheme="minorEastAsia"/>
          <w:szCs w:val="21"/>
        </w:rPr>
        <w:drawing>
          <wp:inline distT="0" distB="0" distL="114300" distR="114300">
            <wp:extent cx="5681980" cy="3345180"/>
            <wp:effectExtent l="0" t="0" r="13970" b="7620"/>
            <wp:docPr id="13" name="图片 13" descr="W02021123163170692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W020211231631706927456"/>
                    <pic:cNvPicPr>
                      <a:picLocks noChangeAspect="1"/>
                    </pic:cNvPicPr>
                  </pic:nvPicPr>
                  <pic:blipFill>
                    <a:blip r:embed="rId9"/>
                    <a:stretch>
                      <a:fillRect/>
                    </a:stretch>
                  </pic:blipFill>
                  <pic:spPr>
                    <a:xfrm>
                      <a:off x="0" y="0"/>
                      <a:ext cx="5681980" cy="3345180"/>
                    </a:xfrm>
                    <a:prstGeom prst="rect">
                      <a:avLst/>
                    </a:prstGeom>
                  </pic:spPr>
                </pic:pic>
              </a:graphicData>
            </a:graphic>
          </wp:inline>
        </w:drawing>
      </w:r>
    </w:p>
    <w:p>
      <w:pPr>
        <w:widowControl/>
        <w:spacing w:after="50" w:line="360" w:lineRule="auto"/>
        <w:jc w:val="left"/>
        <w:rPr>
          <w:rFonts w:hint="eastAsia" w:ascii="黑体" w:hAnsi="黑体" w:eastAsia="黑体" w:cs="黑体"/>
          <w:color w:val="0078F0" w:themeColor="background2" w:themeShade="80"/>
          <w:szCs w:val="21"/>
        </w:rPr>
      </w:pPr>
      <w:r>
        <w:rPr>
          <w:rFonts w:hint="eastAsia" w:ascii="黑体" w:hAnsi="黑体" w:eastAsia="黑体" w:cs="黑体"/>
          <w:b/>
          <w:color w:val="0078F0" w:themeColor="background2" w:themeShade="80"/>
          <w:sz w:val="28"/>
          <w:szCs w:val="28"/>
        </w:rPr>
        <w:t>一、展览概况</w:t>
      </w:r>
    </w:p>
    <w:p>
      <w:pPr>
        <w:widowControl/>
        <w:adjustRightInd w:val="0"/>
        <w:snapToGrid w:val="0"/>
        <w:spacing w:after="50" w:line="360" w:lineRule="auto"/>
        <w:ind w:firstLine="420"/>
        <w:jc w:val="left"/>
        <w:rPr>
          <w:rFonts w:hint="eastAsia" w:asciiTheme="minorEastAsia" w:hAnsiTheme="minorEastAsia" w:eastAsiaTheme="minorEastAsia"/>
          <w:szCs w:val="21"/>
        </w:rPr>
      </w:pPr>
      <w:r>
        <w:rPr>
          <w:rFonts w:hint="eastAsia" w:asciiTheme="minorEastAsia" w:hAnsiTheme="minorEastAsia" w:eastAsiaTheme="minorEastAsia"/>
          <w:szCs w:val="21"/>
        </w:rPr>
        <w:t>中国国际高新技术成果交易会由中国商务部、科技部、工信部、国家发改委、农业农村部、国家知识产权局、中国科学院、中国工程院和深圳市人民政府共同举办。</w:t>
      </w:r>
    </w:p>
    <w:p>
      <w:pPr>
        <w:widowControl/>
        <w:adjustRightInd w:val="0"/>
        <w:snapToGrid w:val="0"/>
        <w:spacing w:after="50" w:line="360" w:lineRule="auto"/>
        <w:ind w:firstLine="420"/>
        <w:jc w:val="left"/>
        <w:rPr>
          <w:rFonts w:hint="eastAsia" w:hAnsi="宋体"/>
          <w:kern w:val="0"/>
          <w:szCs w:val="21"/>
          <w:highlight w:val="none"/>
        </w:rPr>
      </w:pPr>
      <w:r>
        <w:rPr>
          <w:rFonts w:hint="eastAsia" w:asciiTheme="minorEastAsia" w:hAnsiTheme="minorEastAsia" w:eastAsiaTheme="minorEastAsia"/>
          <w:szCs w:val="21"/>
          <w:highlight w:val="none"/>
        </w:rPr>
        <w:t>“</w:t>
      </w:r>
      <w:r>
        <w:rPr>
          <w:rFonts w:hint="eastAsia" w:hAnsi="宋体"/>
          <w:kern w:val="0"/>
          <w:szCs w:val="21"/>
          <w:highlight w:val="none"/>
        </w:rPr>
        <w:t>高交会节水创新展</w:t>
      </w:r>
      <w:r>
        <w:rPr>
          <w:rFonts w:hint="eastAsia" w:asciiTheme="minorEastAsia" w:hAnsiTheme="minorEastAsia" w:eastAsiaTheme="minorEastAsia"/>
          <w:szCs w:val="21"/>
          <w:highlight w:val="none"/>
        </w:rPr>
        <w:t>”是高交会</w:t>
      </w:r>
      <w:r>
        <w:rPr>
          <w:rFonts w:hint="eastAsia" w:asciiTheme="minorEastAsia" w:hAnsiTheme="minorEastAsia" w:eastAsiaTheme="minorEastAsia"/>
          <w:szCs w:val="21"/>
          <w:highlight w:val="none"/>
          <w:lang w:eastAsia="zh-CN"/>
        </w:rPr>
        <w:t>在</w:t>
      </w:r>
      <w:r>
        <w:rPr>
          <w:rFonts w:hint="eastAsia" w:asciiTheme="minorEastAsia" w:hAnsiTheme="minorEastAsia" w:eastAsiaTheme="minorEastAsia"/>
          <w:szCs w:val="21"/>
          <w:highlight w:val="none"/>
          <w:lang w:val="en-US" w:eastAsia="zh-CN"/>
        </w:rPr>
        <w:t>2022年全新重磅推出的专业展</w:t>
      </w:r>
      <w:r>
        <w:rPr>
          <w:rFonts w:hint="eastAsia" w:asciiTheme="minorEastAsia" w:hAnsiTheme="minorEastAsia" w:eastAsiaTheme="minorEastAsia"/>
          <w:szCs w:val="21"/>
          <w:highlight w:val="none"/>
        </w:rPr>
        <w:t>。</w:t>
      </w:r>
      <w:r>
        <w:rPr>
          <w:rFonts w:hint="eastAsia" w:hAnsi="宋体"/>
          <w:kern w:val="0"/>
          <w:szCs w:val="21"/>
          <w:highlight w:val="none"/>
        </w:rPr>
        <w:t>在全球面临极端干旱气候和水资源短缺背景下，高交会节水创新展</w:t>
      </w:r>
      <w:r>
        <w:rPr>
          <w:rFonts w:hint="eastAsia" w:hAnsi="宋体"/>
          <w:kern w:val="0"/>
          <w:szCs w:val="21"/>
          <w:highlight w:val="none"/>
          <w:lang w:eastAsia="zh-CN"/>
        </w:rPr>
        <w:t>将</w:t>
      </w:r>
      <w:r>
        <w:rPr>
          <w:rFonts w:hint="eastAsia" w:hAnsi="宋体"/>
          <w:kern w:val="0"/>
          <w:szCs w:val="21"/>
          <w:highlight w:val="none"/>
        </w:rPr>
        <w:t>通过节水技术产品创新与智能管控模式转型，助力工业、农业、城镇生活领域节水，倡导</w:t>
      </w:r>
      <w:r>
        <w:rPr>
          <w:rFonts w:hint="eastAsia" w:hAnsi="宋体"/>
          <w:kern w:val="0"/>
          <w:szCs w:val="21"/>
          <w:highlight w:val="none"/>
          <w:lang w:val="en-US" w:eastAsia="zh-CN"/>
        </w:rPr>
        <w:t>居</w:t>
      </w:r>
      <w:r>
        <w:rPr>
          <w:rFonts w:hint="eastAsia" w:hAnsi="宋体"/>
          <w:kern w:val="0"/>
          <w:szCs w:val="21"/>
          <w:highlight w:val="none"/>
        </w:rPr>
        <w:t>民绿色用水，关注水资源价值、共同迎接全球水资源挑战。</w:t>
      </w:r>
      <w:r>
        <w:rPr>
          <w:rFonts w:hint="eastAsia" w:asciiTheme="minorEastAsia" w:hAnsiTheme="minorEastAsia" w:eastAsiaTheme="minorEastAsia"/>
          <w:szCs w:val="21"/>
          <w:highlight w:val="none"/>
          <w:lang w:val="en-US" w:eastAsia="zh-CN"/>
        </w:rPr>
        <w:t>本展在全国节水办、广东省水利厅和市水务局的指导和大力支持下，</w:t>
      </w:r>
      <w:r>
        <w:rPr>
          <w:rFonts w:hint="eastAsia" w:hAnsi="宋体"/>
          <w:kern w:val="0"/>
          <w:szCs w:val="21"/>
          <w:highlight w:val="none"/>
          <w:lang w:val="en-US" w:eastAsia="zh-CN"/>
        </w:rPr>
        <w:t>由</w:t>
      </w:r>
      <w:r>
        <w:rPr>
          <w:rFonts w:hint="eastAsia" w:hAnsi="宋体"/>
          <w:kern w:val="0"/>
          <w:szCs w:val="21"/>
          <w:highlight w:val="none"/>
        </w:rPr>
        <w:t>广东粤海水务</w:t>
      </w:r>
      <w:r>
        <w:rPr>
          <w:rFonts w:hint="eastAsia" w:hAnsi="宋体"/>
          <w:kern w:val="0"/>
          <w:szCs w:val="21"/>
          <w:highlight w:val="none"/>
          <w:lang w:val="en-US" w:eastAsia="zh-CN"/>
        </w:rPr>
        <w:t>股份有限公司</w:t>
      </w:r>
      <w:r>
        <w:rPr>
          <w:rFonts w:hint="eastAsia" w:hAnsi="宋体"/>
          <w:kern w:val="0"/>
          <w:szCs w:val="21"/>
          <w:highlight w:val="none"/>
        </w:rPr>
        <w:t>和深圳</w:t>
      </w:r>
      <w:r>
        <w:rPr>
          <w:rFonts w:hint="eastAsia" w:hAnsi="宋体"/>
          <w:kern w:val="0"/>
          <w:szCs w:val="21"/>
          <w:highlight w:val="none"/>
          <w:lang w:val="en-US" w:eastAsia="zh-CN"/>
        </w:rPr>
        <w:t>市</w:t>
      </w:r>
      <w:r>
        <w:rPr>
          <w:rFonts w:hint="eastAsia" w:hAnsi="宋体"/>
          <w:kern w:val="0"/>
          <w:szCs w:val="21"/>
          <w:highlight w:val="none"/>
        </w:rPr>
        <w:t>环境水务集团联合</w:t>
      </w:r>
      <w:r>
        <w:rPr>
          <w:rFonts w:hint="eastAsia" w:hAnsi="宋体"/>
          <w:kern w:val="0"/>
          <w:szCs w:val="21"/>
          <w:highlight w:val="none"/>
          <w:lang w:val="en-US" w:eastAsia="zh-CN"/>
        </w:rPr>
        <w:t>主</w:t>
      </w:r>
      <w:r>
        <w:rPr>
          <w:rFonts w:hint="eastAsia" w:hAnsi="宋体"/>
          <w:kern w:val="0"/>
          <w:szCs w:val="21"/>
          <w:highlight w:val="none"/>
        </w:rPr>
        <w:t>办，</w:t>
      </w:r>
      <w:r>
        <w:rPr>
          <w:rFonts w:hint="eastAsia" w:hAnsi="宋体"/>
          <w:kern w:val="0"/>
          <w:szCs w:val="21"/>
          <w:highlight w:val="none"/>
          <w:lang w:eastAsia="zh-CN"/>
        </w:rPr>
        <w:t>深圳会展中心管理有限责任公司、</w:t>
      </w:r>
      <w:r>
        <w:rPr>
          <w:rFonts w:hint="eastAsia" w:hAnsi="宋体"/>
          <w:kern w:val="0"/>
          <w:szCs w:val="21"/>
          <w:highlight w:val="none"/>
        </w:rPr>
        <w:t>深圳水务科技公司</w:t>
      </w:r>
      <w:r>
        <w:rPr>
          <w:rFonts w:hint="eastAsia" w:hAnsi="宋体"/>
          <w:kern w:val="0"/>
          <w:szCs w:val="21"/>
          <w:highlight w:val="none"/>
          <w:lang w:val="en-US" w:eastAsia="zh-CN"/>
        </w:rPr>
        <w:t>和</w:t>
      </w:r>
      <w:r>
        <w:rPr>
          <w:rFonts w:hint="eastAsia" w:hAnsi="宋体"/>
          <w:kern w:val="0"/>
          <w:szCs w:val="21"/>
          <w:highlight w:val="none"/>
        </w:rPr>
        <w:t>深圳</w:t>
      </w:r>
      <w:r>
        <w:rPr>
          <w:rFonts w:hint="eastAsia" w:hAnsi="宋体"/>
          <w:kern w:val="0"/>
          <w:szCs w:val="21"/>
          <w:highlight w:val="none"/>
          <w:lang w:val="en-US" w:eastAsia="zh-CN"/>
        </w:rPr>
        <w:t>市</w:t>
      </w:r>
      <w:r>
        <w:rPr>
          <w:rFonts w:hint="eastAsia" w:hAnsi="宋体"/>
          <w:kern w:val="0"/>
          <w:szCs w:val="21"/>
          <w:highlight w:val="none"/>
        </w:rPr>
        <w:t>供排水行业协会</w:t>
      </w:r>
      <w:r>
        <w:rPr>
          <w:rFonts w:hint="eastAsia" w:hAnsi="宋体"/>
          <w:kern w:val="0"/>
          <w:szCs w:val="21"/>
          <w:highlight w:val="none"/>
          <w:lang w:val="en-US" w:eastAsia="zh-CN"/>
        </w:rPr>
        <w:t>承</w:t>
      </w:r>
      <w:r>
        <w:rPr>
          <w:rFonts w:hint="eastAsia" w:hAnsi="宋体"/>
          <w:kern w:val="0"/>
          <w:szCs w:val="21"/>
          <w:highlight w:val="none"/>
        </w:rPr>
        <w:t>办。</w:t>
      </w:r>
    </w:p>
    <w:p>
      <w:pPr>
        <w:widowControl/>
        <w:adjustRightInd w:val="0"/>
        <w:snapToGrid w:val="0"/>
        <w:spacing w:after="50" w:line="360" w:lineRule="auto"/>
        <w:ind w:firstLine="420"/>
        <w:jc w:val="left"/>
        <w:rPr>
          <w:rFonts w:asciiTheme="minorEastAsia" w:hAnsiTheme="minorEastAsia" w:eastAsiaTheme="minorEastAsia"/>
          <w:szCs w:val="21"/>
          <w:highlight w:val="none"/>
        </w:rPr>
      </w:pPr>
      <w:r>
        <w:rPr>
          <w:rFonts w:hint="eastAsia" w:hAnsi="宋体"/>
          <w:kern w:val="0"/>
          <w:szCs w:val="21"/>
          <w:highlight w:val="none"/>
          <w:lang w:eastAsia="zh-CN"/>
        </w:rPr>
        <w:t>展会期间，</w:t>
      </w:r>
      <w:r>
        <w:rPr>
          <w:rFonts w:hint="eastAsia" w:hAnsi="宋体"/>
          <w:kern w:val="0"/>
          <w:szCs w:val="21"/>
          <w:highlight w:val="none"/>
        </w:rPr>
        <w:t>全国节约用水办公室、广东省水利厅、深圳市</w:t>
      </w:r>
      <w:r>
        <w:rPr>
          <w:rFonts w:hint="eastAsia" w:hAnsi="宋体"/>
          <w:kern w:val="0"/>
          <w:szCs w:val="21"/>
          <w:highlight w:val="none"/>
          <w:lang w:eastAsia="zh-CN"/>
        </w:rPr>
        <w:t>政府将共同举办全国节水创新发展大会，通过举办峰会与论坛活动，深入总结贯彻“节水优先”方针取得的成效，</w:t>
      </w:r>
      <w:r>
        <w:rPr>
          <w:rFonts w:hAnsi="宋体"/>
          <w:kern w:val="0"/>
          <w:szCs w:val="21"/>
          <w:highlight w:val="none"/>
        </w:rPr>
        <w:t>深入推进国家节水行动，</w:t>
      </w:r>
      <w:r>
        <w:rPr>
          <w:rFonts w:hint="eastAsia" w:hAnsi="宋体"/>
          <w:kern w:val="0"/>
          <w:szCs w:val="21"/>
          <w:highlight w:val="none"/>
        </w:rPr>
        <w:t>推动全国节水工作提质增效</w:t>
      </w:r>
      <w:r>
        <w:rPr>
          <w:rFonts w:hint="eastAsia" w:hAnsi="宋体"/>
          <w:kern w:val="0"/>
          <w:szCs w:val="21"/>
          <w:highlight w:val="none"/>
          <w:lang w:val="en-US" w:eastAsia="zh-CN"/>
        </w:rPr>
        <w:t>及广东省节水产业更快发展</w:t>
      </w:r>
      <w:r>
        <w:rPr>
          <w:rFonts w:hint="eastAsia" w:hAnsi="宋体"/>
          <w:kern w:val="0"/>
          <w:szCs w:val="21"/>
          <w:highlight w:val="none"/>
        </w:rPr>
        <w:t>，</w:t>
      </w:r>
      <w:r>
        <w:rPr>
          <w:rFonts w:hint="default" w:hAnsi="宋体"/>
          <w:kern w:val="0"/>
          <w:szCs w:val="21"/>
          <w:highlight w:val="none"/>
          <w:lang w:val="en-US"/>
        </w:rPr>
        <w:t>支持</w:t>
      </w:r>
      <w:r>
        <w:rPr>
          <w:rFonts w:hint="eastAsia" w:hAnsi="宋体"/>
          <w:kern w:val="0"/>
          <w:szCs w:val="21"/>
          <w:highlight w:val="none"/>
        </w:rPr>
        <w:t>深圳</w:t>
      </w:r>
      <w:r>
        <w:rPr>
          <w:rFonts w:hint="eastAsia" w:hAnsi="宋体"/>
          <w:kern w:val="0"/>
          <w:szCs w:val="21"/>
          <w:highlight w:val="none"/>
          <w:lang w:val="en-US" w:eastAsia="zh-CN"/>
        </w:rPr>
        <w:t>市</w:t>
      </w:r>
      <w:r>
        <w:rPr>
          <w:rFonts w:hint="eastAsia" w:hAnsi="宋体"/>
          <w:kern w:val="0"/>
          <w:szCs w:val="21"/>
          <w:highlight w:val="none"/>
        </w:rPr>
        <w:t>建设中国特色社会主义先行示范区节水典范城市。</w:t>
      </w:r>
    </w:p>
    <w:p>
      <w:pPr>
        <w:widowControl/>
        <w:adjustRightInd w:val="0"/>
        <w:snapToGrid w:val="0"/>
        <w:spacing w:after="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2022第二十四届高交会恰逢是党二十大召开之年,也是实施“十四五”规划的关键之年,阔步新征程、向第二个百年奋斗目标进军的提速之年。本展将充分发挥平台的“行业风向标”、“技术风向标”、“创新风向标”特色，整合行业资源，加强产业交易交流，推动绿色发展。本展必将成为您推广品牌、做好战略布局、赶超竞争对手、抢占市场先机的绝佳机会。</w:t>
      </w:r>
    </w:p>
    <w:p>
      <w:pPr>
        <w:widowControl/>
        <w:adjustRightInd w:val="0"/>
        <w:snapToGrid w:val="0"/>
        <w:spacing w:after="50" w:line="360" w:lineRule="auto"/>
        <w:ind w:firstLine="420" w:firstLineChars="200"/>
        <w:jc w:val="left"/>
        <w:rPr>
          <w:rFonts w:hint="eastAsia" w:hAnsi="宋体"/>
          <w:kern w:val="0"/>
          <w:szCs w:val="21"/>
          <w:highlight w:val="none"/>
        </w:rPr>
      </w:pPr>
    </w:p>
    <w:p>
      <w:pPr>
        <w:widowControl/>
        <w:spacing w:afterLines="50" w:line="360" w:lineRule="auto"/>
        <w:rPr>
          <w:rFonts w:hint="eastAsia" w:ascii="黑体" w:hAnsi="黑体" w:eastAsia="黑体" w:cs="黑体"/>
          <w:b/>
          <w:color w:val="0078F0" w:themeColor="background2" w:themeShade="80"/>
          <w:sz w:val="28"/>
          <w:szCs w:val="28"/>
        </w:rPr>
      </w:pPr>
      <w:r>
        <w:rPr>
          <w:rFonts w:hint="eastAsia" w:ascii="黑体" w:hAnsi="黑体" w:eastAsia="黑体" w:cs="黑体"/>
          <w:b/>
          <w:color w:val="0078F0" w:themeColor="background2" w:themeShade="80"/>
          <w:sz w:val="28"/>
          <w:szCs w:val="28"/>
        </w:rPr>
        <w:t>二、</w:t>
      </w:r>
      <w:r>
        <w:rPr>
          <w:rFonts w:hint="eastAsia" w:ascii="黑体" w:hAnsi="黑体" w:eastAsia="黑体" w:cs="黑体"/>
          <w:b/>
          <w:bCs/>
          <w:color w:val="0078F0" w:themeColor="background2" w:themeShade="80"/>
          <w:sz w:val="28"/>
          <w:szCs w:val="28"/>
        </w:rPr>
        <w:t>高交会的优势</w:t>
      </w:r>
    </w:p>
    <w:p>
      <w:pPr>
        <w:pStyle w:val="37"/>
        <w:numPr>
          <w:ilvl w:val="0"/>
          <w:numId w:val="1"/>
        </w:numPr>
        <w:spacing w:afterLines="50" w:line="360" w:lineRule="auto"/>
        <w:ind w:firstLineChars="0"/>
        <w:rPr>
          <w:rFonts w:asciiTheme="minorEastAsia" w:hAnsiTheme="minorEastAsia"/>
          <w:szCs w:val="21"/>
        </w:rPr>
      </w:pPr>
      <w:r>
        <w:rPr>
          <w:rFonts w:hint="eastAsia" w:asciiTheme="minorEastAsia" w:hAnsiTheme="minorEastAsia"/>
          <w:b/>
          <w:color w:val="0078F0" w:themeColor="background2" w:themeShade="80"/>
          <w:sz w:val="24"/>
          <w:szCs w:val="24"/>
        </w:rPr>
        <w:t>厚重的历史沉淀 领导的殷切期望 ：</w:t>
      </w:r>
      <w:r>
        <w:rPr>
          <w:rFonts w:hint="eastAsia" w:asciiTheme="minorEastAsia" w:hAnsiTheme="minorEastAsia"/>
          <w:szCs w:val="21"/>
        </w:rPr>
        <w:t>高交会1999年至今已成功举办了23届，是中国规模最大、最具影响力的科技类展会,被誉为“中国科技第一展”，</w:t>
      </w:r>
      <w:r>
        <w:rPr>
          <w:rFonts w:ascii="Arial" w:hAnsi="Arial" w:cs="Arial"/>
          <w:shd w:val="clear" w:color="auto" w:fill="FFFFFF"/>
        </w:rPr>
        <w:t>多位国家领导人先后莅临高交会参观指导，出席历届高交会的国家领导人有：朱镕基、吴邦国、吴仪、曾培炎、回良玉、汪洋、刘延东及多位全国人大、政协领导。</w:t>
      </w:r>
    </w:p>
    <w:p>
      <w:pPr>
        <w:pStyle w:val="37"/>
        <w:numPr>
          <w:ilvl w:val="0"/>
          <w:numId w:val="1"/>
        </w:numPr>
        <w:spacing w:afterLines="50" w:line="360" w:lineRule="auto"/>
        <w:ind w:firstLineChars="0"/>
        <w:rPr>
          <w:rFonts w:asciiTheme="minorEastAsia" w:hAnsiTheme="minorEastAsia"/>
          <w:color w:val="3163CA" w:themeColor="accent5"/>
          <w:szCs w:val="21"/>
          <w14:textFill>
            <w14:solidFill>
              <w14:schemeClr w14:val="accent5"/>
            </w14:solidFill>
          </w14:textFill>
        </w:rPr>
      </w:pPr>
      <w:r>
        <w:rPr>
          <w:rFonts w:hint="eastAsia" w:asciiTheme="minorEastAsia" w:hAnsiTheme="minorEastAsia"/>
          <w:b/>
          <w:color w:val="0078F0" w:themeColor="background2" w:themeShade="80"/>
          <w:sz w:val="24"/>
          <w:szCs w:val="24"/>
        </w:rPr>
        <w:t>助力企业腾飞、跨国名企荟萃</w:t>
      </w:r>
      <w:r>
        <w:rPr>
          <w:rFonts w:hint="eastAsia" w:asciiTheme="minorEastAsia" w:hAnsiTheme="minorEastAsia"/>
          <w:color w:val="0078F0" w:themeColor="background2" w:themeShade="80"/>
          <w:sz w:val="24"/>
          <w:szCs w:val="24"/>
        </w:rPr>
        <w:t>：</w:t>
      </w:r>
      <w:r>
        <w:rPr>
          <w:rFonts w:ascii="Arial" w:hAnsi="Arial" w:cs="Arial"/>
          <w:shd w:val="clear" w:color="auto" w:fill="FFFFFF"/>
        </w:rPr>
        <w:t>高交会为众多企业带来良好收益。微软、IBM、索尼、高通、三星、惠普、西门子、东芝、甲骨文、LG、日立、松下、中国建筑等60多家跨国公司先后多次参展，腾讯、华为、金蝶、科大讯飞、大族激光、同洲电子等一大批优秀中国民营企业从这里走向世界。</w:t>
      </w:r>
    </w:p>
    <w:p>
      <w:pPr>
        <w:pStyle w:val="37"/>
        <w:numPr>
          <w:ilvl w:val="0"/>
          <w:numId w:val="1"/>
        </w:numPr>
        <w:spacing w:afterLines="50" w:line="360" w:lineRule="auto"/>
        <w:ind w:firstLineChars="0"/>
        <w:rPr>
          <w:rFonts w:asciiTheme="minorEastAsia" w:hAnsiTheme="minorEastAsia"/>
          <w:szCs w:val="21"/>
        </w:rPr>
      </w:pPr>
      <w:r>
        <w:rPr>
          <w:rFonts w:asciiTheme="minorEastAsia" w:hAnsiTheme="minorEastAsia"/>
          <w:b/>
          <w:color w:val="0078F0" w:themeColor="background2" w:themeShade="80"/>
          <w:sz w:val="24"/>
          <w:szCs w:val="24"/>
        </w:rPr>
        <w:t>行业大咖云集</w:t>
      </w:r>
      <w:r>
        <w:rPr>
          <w:rFonts w:hint="eastAsia" w:asciiTheme="minorEastAsia" w:hAnsiTheme="minorEastAsia"/>
          <w:b/>
          <w:color w:val="0078F0" w:themeColor="background2" w:themeShade="80"/>
          <w:sz w:val="24"/>
          <w:szCs w:val="24"/>
        </w:rPr>
        <w:t>、引领行业发展：</w:t>
      </w:r>
      <w:r>
        <w:rPr>
          <w:rFonts w:hint="eastAsia" w:asciiTheme="minorEastAsia" w:hAnsiTheme="minorEastAsia"/>
          <w:szCs w:val="21"/>
        </w:rPr>
        <w:t>透过大会举办的各种论坛、行业研讨会、互动分享会以及技术与</w:t>
      </w:r>
      <w:r>
        <w:rPr>
          <w:rFonts w:asciiTheme="minorEastAsia" w:hAnsiTheme="minorEastAsia"/>
          <w:szCs w:val="21"/>
        </w:rPr>
        <w:t>产品发布会等活动</w:t>
      </w:r>
      <w:r>
        <w:rPr>
          <w:rFonts w:hint="eastAsia" w:asciiTheme="minorEastAsia" w:hAnsiTheme="minorEastAsia"/>
          <w:szCs w:val="21"/>
        </w:rPr>
        <w:t>，获得</w:t>
      </w:r>
      <w:r>
        <w:rPr>
          <w:rFonts w:asciiTheme="minorEastAsia" w:hAnsiTheme="minorEastAsia"/>
          <w:szCs w:val="21"/>
        </w:rPr>
        <w:t>行业内最新</w:t>
      </w:r>
      <w:r>
        <w:rPr>
          <w:rFonts w:hint="eastAsia" w:asciiTheme="minorEastAsia" w:hAnsiTheme="minorEastAsia"/>
          <w:szCs w:val="21"/>
        </w:rPr>
        <w:t>动向和发展趋势，参与技术交流，把握行业趋势。</w:t>
      </w:r>
    </w:p>
    <w:p>
      <w:pPr>
        <w:pStyle w:val="37"/>
        <w:numPr>
          <w:ilvl w:val="0"/>
          <w:numId w:val="1"/>
        </w:numPr>
        <w:spacing w:afterLines="50" w:line="360" w:lineRule="auto"/>
        <w:ind w:firstLineChars="0"/>
        <w:rPr>
          <w:rFonts w:asciiTheme="minorEastAsia" w:hAnsiTheme="minorEastAsia"/>
          <w:szCs w:val="21"/>
        </w:rPr>
      </w:pPr>
      <w:r>
        <w:rPr>
          <w:rFonts w:asciiTheme="minorEastAsia" w:hAnsiTheme="minorEastAsia"/>
          <w:b/>
          <w:color w:val="0078F0" w:themeColor="background2" w:themeShade="80"/>
          <w:sz w:val="24"/>
          <w:szCs w:val="24"/>
        </w:rPr>
        <w:t>海内外媒体关注、服务专业多元：</w:t>
      </w:r>
      <w:r>
        <w:rPr>
          <w:rFonts w:asciiTheme="minorEastAsia" w:hAnsiTheme="minorEastAsia"/>
          <w:szCs w:val="21"/>
        </w:rPr>
        <w:t>每届展会有近200家海内外媒体的约1500多名记者参与报道。不仅包括中国媒体，也有来自海外的主流平面媒体及众多网络专业媒体。</w:t>
      </w:r>
    </w:p>
    <w:p>
      <w:pPr>
        <w:spacing w:after="50" w:line="360" w:lineRule="auto"/>
        <w:ind w:left="551" w:hanging="551" w:hangingChars="196"/>
        <w:rPr>
          <w:rFonts w:hint="eastAsia" w:ascii="黑体" w:hAnsi="黑体" w:eastAsia="黑体" w:cs="黑体"/>
          <w:b/>
          <w:color w:val="0078F0" w:themeColor="background2" w:themeShade="80"/>
          <w:sz w:val="28"/>
          <w:szCs w:val="28"/>
          <w:lang w:eastAsia="zh-CN"/>
        </w:rPr>
      </w:pPr>
      <w:r>
        <w:rPr>
          <w:rFonts w:hint="eastAsia" w:ascii="黑体" w:hAnsi="黑体" w:eastAsia="黑体" w:cs="黑体"/>
          <w:b/>
          <w:color w:val="0078F0" w:themeColor="background2" w:themeShade="80"/>
          <w:sz w:val="28"/>
          <w:szCs w:val="28"/>
        </w:rPr>
        <w:t>三、展示</w:t>
      </w:r>
      <w:r>
        <w:rPr>
          <w:rFonts w:hint="eastAsia" w:ascii="黑体" w:hAnsi="黑体" w:eastAsia="黑体" w:cs="黑体"/>
          <w:b/>
          <w:color w:val="0078F0" w:themeColor="background2" w:themeShade="80"/>
          <w:sz w:val="28"/>
          <w:szCs w:val="28"/>
          <w:lang w:eastAsia="zh-CN"/>
        </w:rPr>
        <w:t>主题和展览范围：</w:t>
      </w:r>
    </w:p>
    <w:p>
      <w:pPr>
        <w:spacing w:after="120" w:afterLines="50" w:line="320" w:lineRule="exact"/>
        <w:ind w:firstLine="420" w:firstLineChars="200"/>
        <w:rPr>
          <w:rFonts w:hint="eastAsia" w:hAnsi="宋体"/>
          <w:kern w:val="0"/>
          <w:szCs w:val="21"/>
          <w:highlight w:val="none"/>
        </w:rPr>
      </w:pPr>
      <w:r>
        <w:rPr>
          <w:rFonts w:hint="eastAsia" w:hAnsi="宋体"/>
          <w:kern w:val="0"/>
          <w:szCs w:val="21"/>
          <w:highlight w:val="none"/>
        </w:rPr>
        <w:t>展</w:t>
      </w:r>
      <w:r>
        <w:rPr>
          <w:rFonts w:hint="eastAsia" w:hAnsi="宋体"/>
          <w:kern w:val="0"/>
          <w:szCs w:val="21"/>
          <w:highlight w:val="none"/>
          <w:lang w:val="en-US" w:eastAsia="zh-CN"/>
        </w:rPr>
        <w:t>会</w:t>
      </w:r>
      <w:r>
        <w:rPr>
          <w:rFonts w:hint="eastAsia" w:hAnsi="宋体"/>
          <w:kern w:val="0"/>
          <w:szCs w:val="21"/>
          <w:highlight w:val="none"/>
        </w:rPr>
        <w:t>主题：节水优先、</w:t>
      </w:r>
      <w:r>
        <w:rPr>
          <w:rFonts w:hint="eastAsia" w:hAnsi="宋体"/>
          <w:kern w:val="0"/>
          <w:szCs w:val="21"/>
          <w:highlight w:val="none"/>
          <w:lang w:val="en-US" w:eastAsia="zh-CN"/>
        </w:rPr>
        <w:t>科技支撑</w:t>
      </w:r>
      <w:r>
        <w:rPr>
          <w:rFonts w:hint="eastAsia" w:hAnsi="宋体"/>
          <w:kern w:val="0"/>
          <w:szCs w:val="21"/>
          <w:highlight w:val="none"/>
        </w:rPr>
        <w:t>、产业驱动、绿色发展。</w:t>
      </w:r>
    </w:p>
    <w:p>
      <w:pPr>
        <w:spacing w:after="120" w:afterLines="50" w:line="320" w:lineRule="exact"/>
        <w:ind w:firstLine="420" w:firstLineChars="200"/>
        <w:rPr>
          <w:rFonts w:hint="eastAsia" w:hAnsi="宋体"/>
          <w:kern w:val="0"/>
          <w:szCs w:val="21"/>
          <w:highlight w:val="none"/>
        </w:rPr>
      </w:pPr>
      <w:r>
        <w:rPr>
          <w:rFonts w:hint="eastAsia" w:hAnsi="宋体"/>
          <w:kern w:val="0"/>
          <w:szCs w:val="21"/>
          <w:highlight w:val="none"/>
          <w:lang w:eastAsia="zh-CN"/>
        </w:rPr>
        <w:t>展览范围</w:t>
      </w:r>
      <w:r>
        <w:rPr>
          <w:rFonts w:hint="eastAsia" w:hAnsi="宋体"/>
          <w:kern w:val="0"/>
          <w:szCs w:val="21"/>
          <w:highlight w:val="none"/>
          <w:lang w:val="en-US" w:eastAsia="zh-CN"/>
        </w:rPr>
        <w:t xml:space="preserve">: </w:t>
      </w:r>
      <w:r>
        <w:rPr>
          <w:rFonts w:hint="eastAsia" w:hAnsi="宋体"/>
          <w:kern w:val="0"/>
          <w:szCs w:val="21"/>
          <w:highlight w:val="none"/>
        </w:rPr>
        <w:t>本展</w:t>
      </w:r>
      <w:r>
        <w:rPr>
          <w:rFonts w:hint="eastAsia" w:hAnsi="宋体"/>
          <w:kern w:val="0"/>
          <w:szCs w:val="21"/>
          <w:highlight w:val="none"/>
          <w:lang w:val="en-US" w:eastAsia="zh-CN"/>
        </w:rPr>
        <w:t>拟</w:t>
      </w:r>
      <w:r>
        <w:rPr>
          <w:rFonts w:hint="eastAsia" w:hAnsi="宋体"/>
          <w:kern w:val="0"/>
          <w:szCs w:val="21"/>
          <w:highlight w:val="none"/>
        </w:rPr>
        <w:t>邀请</w:t>
      </w:r>
      <w:r>
        <w:rPr>
          <w:rFonts w:hint="eastAsia" w:ascii="Arial" w:hAnsi="Arial" w:cs="Arial"/>
          <w:highlight w:val="none"/>
          <w:shd w:val="clear" w:color="auto" w:fill="FFFFFF"/>
        </w:rPr>
        <w:t>业内重点企业、</w:t>
      </w:r>
      <w:r>
        <w:rPr>
          <w:rFonts w:hint="eastAsia" w:ascii="Arial" w:hAnsi="Arial" w:cs="Arial"/>
          <w:highlight w:val="none"/>
          <w:shd w:val="clear" w:color="auto" w:fill="FFFFFF"/>
          <w:lang w:eastAsia="zh-CN"/>
        </w:rPr>
        <w:t>技术创新型</w:t>
      </w:r>
      <w:r>
        <w:rPr>
          <w:rFonts w:hint="eastAsia" w:ascii="Arial" w:hAnsi="Arial" w:cs="Arial"/>
          <w:highlight w:val="none"/>
          <w:shd w:val="clear" w:color="auto" w:fill="FFFFFF"/>
        </w:rPr>
        <w:t>企业参展</w:t>
      </w:r>
      <w:r>
        <w:rPr>
          <w:rFonts w:hint="eastAsia" w:hAnsi="宋体"/>
          <w:kern w:val="0"/>
          <w:szCs w:val="21"/>
          <w:highlight w:val="none"/>
        </w:rPr>
        <w:t>。展会将通过</w:t>
      </w:r>
      <w:r>
        <w:rPr>
          <w:rFonts w:hint="eastAsia" w:hAnsi="宋体"/>
          <w:kern w:val="0"/>
          <w:szCs w:val="21"/>
          <w:highlight w:val="none"/>
          <w:lang w:eastAsia="zh-CN"/>
        </w:rPr>
        <w:t>“</w:t>
      </w:r>
      <w:r>
        <w:rPr>
          <w:rFonts w:hint="eastAsia" w:hAnsi="宋体"/>
          <w:kern w:val="0"/>
          <w:szCs w:val="21"/>
          <w:highlight w:val="none"/>
        </w:rPr>
        <w:t>线上</w:t>
      </w:r>
      <w:r>
        <w:rPr>
          <w:rFonts w:hint="eastAsia" w:hAnsi="宋体"/>
          <w:kern w:val="0"/>
          <w:szCs w:val="21"/>
          <w:highlight w:val="none"/>
          <w:lang w:val="en-US" w:eastAsia="zh-CN"/>
        </w:rPr>
        <w:t>+</w:t>
      </w:r>
      <w:r>
        <w:rPr>
          <w:rFonts w:hint="eastAsia" w:hAnsi="宋体"/>
          <w:kern w:val="0"/>
          <w:szCs w:val="21"/>
          <w:highlight w:val="none"/>
        </w:rPr>
        <w:t>线下</w:t>
      </w:r>
      <w:r>
        <w:rPr>
          <w:rFonts w:hint="eastAsia" w:hAnsi="宋体"/>
          <w:kern w:val="0"/>
          <w:szCs w:val="21"/>
          <w:highlight w:val="none"/>
          <w:lang w:eastAsia="zh-CN"/>
        </w:rPr>
        <w:t>”</w:t>
      </w:r>
      <w:r>
        <w:rPr>
          <w:rFonts w:hint="eastAsia" w:hAnsi="宋体"/>
          <w:kern w:val="0"/>
          <w:szCs w:val="21"/>
          <w:highlight w:val="none"/>
          <w:lang w:val="en-US" w:eastAsia="zh-CN"/>
        </w:rPr>
        <w:t>结合</w:t>
      </w:r>
      <w:r>
        <w:rPr>
          <w:rFonts w:hint="eastAsia" w:hAnsi="宋体"/>
          <w:kern w:val="0"/>
          <w:szCs w:val="21"/>
          <w:highlight w:val="none"/>
        </w:rPr>
        <w:t>的形式，展示国内外先进节水理念、节水技术、节水工艺、节水产品、节水产业</w:t>
      </w:r>
      <w:r>
        <w:rPr>
          <w:rFonts w:hint="eastAsia" w:hAnsi="宋体"/>
          <w:kern w:val="0"/>
          <w:szCs w:val="21"/>
          <w:highlight w:val="none"/>
          <w:lang w:eastAsia="zh-CN"/>
        </w:rPr>
        <w:t>，推动节水成果转化落地</w:t>
      </w:r>
      <w:r>
        <w:rPr>
          <w:rFonts w:hint="eastAsia" w:hAnsi="宋体"/>
          <w:kern w:val="0"/>
          <w:szCs w:val="21"/>
          <w:highlight w:val="none"/>
        </w:rPr>
        <w:t>。</w:t>
      </w:r>
    </w:p>
    <w:p>
      <w:pPr>
        <w:pStyle w:val="14"/>
        <w:shd w:val="clear" w:color="auto" w:fill="FFFFFF"/>
        <w:spacing w:before="0" w:beforeAutospacing="0" w:after="50" w:afterAutospacing="0" w:line="360" w:lineRule="auto"/>
        <w:ind w:left="141" w:leftChars="67" w:firstLine="360" w:firstLineChars="150"/>
        <w:rPr>
          <w:rFonts w:cs="Times New Roman" w:asciiTheme="minorEastAsia" w:hAnsiTheme="minorEastAsia" w:eastAsiaTheme="minorEastAsia"/>
          <w:kern w:val="2"/>
          <w:sz w:val="28"/>
          <w:szCs w:val="28"/>
        </w:rPr>
      </w:pPr>
      <w:r>
        <w:drawing>
          <wp:anchor distT="0" distB="0" distL="0" distR="0" simplePos="0" relativeHeight="251666432" behindDoc="1" locked="0" layoutInCell="1" allowOverlap="1">
            <wp:simplePos x="0" y="0"/>
            <wp:positionH relativeFrom="column">
              <wp:posOffset>3181985</wp:posOffset>
            </wp:positionH>
            <wp:positionV relativeFrom="paragraph">
              <wp:posOffset>86360</wp:posOffset>
            </wp:positionV>
            <wp:extent cx="2465705" cy="1523365"/>
            <wp:effectExtent l="0" t="0" r="10795" b="635"/>
            <wp:wrapTight wrapText="bothSides">
              <wp:wrapPolygon>
                <wp:start x="0" y="0"/>
                <wp:lineTo x="0" y="21339"/>
                <wp:lineTo x="21361" y="21339"/>
                <wp:lineTo x="21361" y="0"/>
                <wp:lineTo x="0" y="0"/>
              </wp:wrapPolygon>
            </wp:wrapTight>
            <wp:docPr id="32" name="图片 31" descr="F:\工作\2022\招展书\招展书拟用照片\微信图片_20220401150558.jpg微信图片_20220401150558"/>
            <wp:cNvGraphicFramePr/>
            <a:graphic xmlns:a="http://schemas.openxmlformats.org/drawingml/2006/main">
              <a:graphicData uri="http://schemas.openxmlformats.org/drawingml/2006/picture">
                <pic:pic xmlns:pic="http://schemas.openxmlformats.org/drawingml/2006/picture">
                  <pic:nvPicPr>
                    <pic:cNvPr id="32" name="图片 31" descr="F:\工作\2022\招展书\招展书拟用照片\微信图片_20220401150558.jpg微信图片_20220401150558"/>
                    <pic:cNvPicPr/>
                  </pic:nvPicPr>
                  <pic:blipFill>
                    <a:blip r:embed="rId10"/>
                    <a:srcRect/>
                    <a:stretch>
                      <a:fillRect/>
                    </a:stretch>
                  </pic:blipFill>
                  <pic:spPr>
                    <a:xfrm>
                      <a:off x="0" y="0"/>
                      <a:ext cx="2465705" cy="1523365"/>
                    </a:xfrm>
                    <a:prstGeom prst="rect">
                      <a:avLst/>
                    </a:prstGeom>
                  </pic:spPr>
                </pic:pic>
              </a:graphicData>
            </a:graphic>
          </wp:anchor>
        </w:drawing>
      </w:r>
      <w:r>
        <w:rPr>
          <w:rFonts w:cs="Times New Roman" w:asciiTheme="minorEastAsia" w:hAnsiTheme="minorEastAsia" w:eastAsiaTheme="minorEastAsia"/>
          <w:kern w:val="2"/>
          <w:sz w:val="28"/>
          <w:szCs w:val="28"/>
        </w:rPr>
        <w:drawing>
          <wp:anchor distT="0" distB="0" distL="0" distR="0" simplePos="0" relativeHeight="251665408" behindDoc="1" locked="0" layoutInCell="1" allowOverlap="1">
            <wp:simplePos x="0" y="0"/>
            <wp:positionH relativeFrom="column">
              <wp:posOffset>426720</wp:posOffset>
            </wp:positionH>
            <wp:positionV relativeFrom="paragraph">
              <wp:posOffset>43180</wp:posOffset>
            </wp:positionV>
            <wp:extent cx="2339340" cy="1687830"/>
            <wp:effectExtent l="0" t="0" r="3810" b="7620"/>
            <wp:wrapTight wrapText="bothSides">
              <wp:wrapPolygon>
                <wp:start x="0" y="0"/>
                <wp:lineTo x="0" y="21454"/>
                <wp:lineTo x="21459" y="21454"/>
                <wp:lineTo x="21459" y="0"/>
                <wp:lineTo x="0" y="0"/>
              </wp:wrapPolygon>
            </wp:wrapTight>
            <wp:docPr id="24" name="图片 23" descr="F:\工作\2022\招展书\招展书拟用照片\微信图片_20220401150459.jpg微信图片_20220401150459"/>
            <wp:cNvGraphicFramePr/>
            <a:graphic xmlns:a="http://schemas.openxmlformats.org/drawingml/2006/main">
              <a:graphicData uri="http://schemas.openxmlformats.org/drawingml/2006/picture">
                <pic:pic xmlns:pic="http://schemas.openxmlformats.org/drawingml/2006/picture">
                  <pic:nvPicPr>
                    <pic:cNvPr id="24" name="图片 23" descr="F:\工作\2022\招展书\招展书拟用照片\微信图片_20220401150459.jpg微信图片_20220401150459"/>
                    <pic:cNvPicPr/>
                  </pic:nvPicPr>
                  <pic:blipFill>
                    <a:blip r:embed="rId11"/>
                    <a:srcRect/>
                    <a:stretch>
                      <a:fillRect/>
                    </a:stretch>
                  </pic:blipFill>
                  <pic:spPr>
                    <a:xfrm>
                      <a:off x="0" y="0"/>
                      <a:ext cx="2339340" cy="1687830"/>
                    </a:xfrm>
                    <a:prstGeom prst="rect">
                      <a:avLst/>
                    </a:prstGeom>
                  </pic:spPr>
                </pic:pic>
              </a:graphicData>
            </a:graphic>
          </wp:anchor>
        </w:drawing>
      </w:r>
    </w:p>
    <w:p>
      <w:pPr>
        <w:pStyle w:val="14"/>
        <w:shd w:val="clear" w:color="auto" w:fill="FFFFFF"/>
        <w:spacing w:before="0" w:beforeAutospacing="0" w:after="50" w:afterAutospacing="0" w:line="360" w:lineRule="auto"/>
        <w:ind w:left="141" w:leftChars="67" w:firstLine="420" w:firstLineChars="150"/>
        <w:rPr>
          <w:rFonts w:cs="Times New Roman" w:asciiTheme="minorEastAsia" w:hAnsiTheme="minorEastAsia" w:eastAsiaTheme="minorEastAsia"/>
          <w:kern w:val="2"/>
          <w:sz w:val="28"/>
          <w:szCs w:val="28"/>
          <w:highlight w:val="lightGray"/>
        </w:rPr>
      </w:pPr>
    </w:p>
    <w:p>
      <w:pPr>
        <w:spacing w:afterLines="50" w:line="360" w:lineRule="auto"/>
        <w:rPr>
          <w:rFonts w:asciiTheme="minorEastAsia" w:hAnsiTheme="minorEastAsia" w:eastAsiaTheme="minorEastAsia"/>
          <w:b/>
          <w:color w:val="268868" w:themeColor="accent2"/>
          <w:sz w:val="28"/>
          <w:szCs w:val="28"/>
          <w14:textFill>
            <w14:solidFill>
              <w14:schemeClr w14:val="accent2"/>
            </w14:solidFill>
          </w14:textFill>
        </w:rPr>
      </w:pPr>
    </w:p>
    <w:p>
      <w:pPr>
        <w:spacing w:afterLines="50" w:line="360" w:lineRule="auto"/>
        <w:rPr>
          <w:rFonts w:asciiTheme="minorEastAsia" w:hAnsiTheme="minorEastAsia" w:eastAsiaTheme="minorEastAsia"/>
          <w:b/>
          <w:color w:val="268868" w:themeColor="accent2"/>
          <w:sz w:val="28"/>
          <w:szCs w:val="28"/>
          <w14:textFill>
            <w14:solidFill>
              <w14:schemeClr w14:val="accent2"/>
            </w14:solidFill>
          </w14:textFill>
        </w:rPr>
      </w:pPr>
      <w:r>
        <w:rPr>
          <w:rFonts w:hint="eastAsia" w:asciiTheme="minorEastAsia" w:hAnsiTheme="minorEastAsia" w:eastAsiaTheme="minorEastAsia"/>
          <w:b/>
          <w:color w:val="268868" w:themeColor="accent2"/>
          <w:sz w:val="28"/>
          <w:szCs w:val="28"/>
          <w14:textFill>
            <w14:solidFill>
              <w14:schemeClr w14:val="accent2"/>
            </w14:solidFill>
          </w14:textFill>
        </w:rPr>
        <w:drawing>
          <wp:anchor distT="0" distB="0" distL="114935" distR="114935" simplePos="0" relativeHeight="251669504" behindDoc="1" locked="0" layoutInCell="1" allowOverlap="1">
            <wp:simplePos x="0" y="0"/>
            <wp:positionH relativeFrom="column">
              <wp:posOffset>3171825</wp:posOffset>
            </wp:positionH>
            <wp:positionV relativeFrom="paragraph">
              <wp:posOffset>333375</wp:posOffset>
            </wp:positionV>
            <wp:extent cx="2397760" cy="1658620"/>
            <wp:effectExtent l="0" t="0" r="2540" b="17780"/>
            <wp:wrapTight wrapText="bothSides">
              <wp:wrapPolygon>
                <wp:start x="0" y="0"/>
                <wp:lineTo x="0" y="21335"/>
                <wp:lineTo x="21451" y="21335"/>
                <wp:lineTo x="21451" y="0"/>
                <wp:lineTo x="0" y="0"/>
              </wp:wrapPolygon>
            </wp:wrapTight>
            <wp:docPr id="9" name="图片 9" descr="QZ6A0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Z6A0680"/>
                    <pic:cNvPicPr>
                      <a:picLocks noChangeAspect="1"/>
                    </pic:cNvPicPr>
                  </pic:nvPicPr>
                  <pic:blipFill>
                    <a:blip r:embed="rId12"/>
                    <a:stretch>
                      <a:fillRect/>
                    </a:stretch>
                  </pic:blipFill>
                  <pic:spPr>
                    <a:xfrm>
                      <a:off x="0" y="0"/>
                      <a:ext cx="2397760" cy="1658620"/>
                    </a:xfrm>
                    <a:prstGeom prst="rect">
                      <a:avLst/>
                    </a:prstGeom>
                  </pic:spPr>
                </pic:pic>
              </a:graphicData>
            </a:graphic>
          </wp:anchor>
        </w:drawing>
      </w:r>
      <w:r>
        <w:rPr>
          <w:rFonts w:asciiTheme="minorEastAsia" w:hAnsiTheme="minorEastAsia" w:eastAsiaTheme="minorEastAsia"/>
          <w:sz w:val="28"/>
          <w:szCs w:val="28"/>
        </w:rPr>
        <w:drawing>
          <wp:anchor distT="0" distB="0" distL="0" distR="0" simplePos="0" relativeHeight="251668480" behindDoc="1" locked="0" layoutInCell="1" allowOverlap="1">
            <wp:simplePos x="0" y="0"/>
            <wp:positionH relativeFrom="column">
              <wp:posOffset>429895</wp:posOffset>
            </wp:positionH>
            <wp:positionV relativeFrom="paragraph">
              <wp:posOffset>387985</wp:posOffset>
            </wp:positionV>
            <wp:extent cx="2370455" cy="1602105"/>
            <wp:effectExtent l="0" t="0" r="48895" b="55245"/>
            <wp:wrapTight wrapText="bothSides">
              <wp:wrapPolygon>
                <wp:start x="0" y="0"/>
                <wp:lineTo x="0" y="21317"/>
                <wp:lineTo x="21351" y="21317"/>
                <wp:lineTo x="21351" y="0"/>
                <wp:lineTo x="0" y="0"/>
              </wp:wrapPolygon>
            </wp:wrapTight>
            <wp:docPr id="2" name="图片 23" descr="F:\工作\2022\招展书\招展书拟用照片\IMG_20211228_164235.jpgIMG_20211228_164235"/>
            <wp:cNvGraphicFramePr/>
            <a:graphic xmlns:a="http://schemas.openxmlformats.org/drawingml/2006/main">
              <a:graphicData uri="http://schemas.openxmlformats.org/drawingml/2006/picture">
                <pic:pic xmlns:pic="http://schemas.openxmlformats.org/drawingml/2006/picture">
                  <pic:nvPicPr>
                    <pic:cNvPr id="2" name="图片 23" descr="F:\工作\2022\招展书\招展书拟用照片\IMG_20211228_164235.jpgIMG_20211228_164235"/>
                    <pic:cNvPicPr/>
                  </pic:nvPicPr>
                  <pic:blipFill>
                    <a:blip r:embed="rId13"/>
                    <a:srcRect/>
                    <a:stretch>
                      <a:fillRect/>
                    </a:stretch>
                  </pic:blipFill>
                  <pic:spPr>
                    <a:xfrm>
                      <a:off x="0" y="0"/>
                      <a:ext cx="2370455" cy="1602105"/>
                    </a:xfrm>
                    <a:prstGeom prst="rect">
                      <a:avLst/>
                    </a:prstGeom>
                  </pic:spPr>
                </pic:pic>
              </a:graphicData>
            </a:graphic>
          </wp:anchor>
        </w:drawing>
      </w:r>
    </w:p>
    <w:p>
      <w:pPr>
        <w:spacing w:afterLines="50" w:line="360" w:lineRule="auto"/>
        <w:rPr>
          <w:rFonts w:asciiTheme="minorEastAsia" w:hAnsiTheme="minorEastAsia" w:eastAsiaTheme="minorEastAsia"/>
          <w:b/>
          <w:color w:val="268868" w:themeColor="accent2"/>
          <w:sz w:val="28"/>
          <w:szCs w:val="28"/>
          <w14:textFill>
            <w14:solidFill>
              <w14:schemeClr w14:val="accent2"/>
            </w14:solidFill>
          </w14:textFill>
        </w:rPr>
      </w:pPr>
    </w:p>
    <w:p>
      <w:pPr>
        <w:spacing w:afterLines="50" w:line="360" w:lineRule="auto"/>
        <w:rPr>
          <w:rFonts w:asciiTheme="minorEastAsia" w:hAnsiTheme="minorEastAsia" w:eastAsiaTheme="minorEastAsia"/>
          <w:b/>
          <w:color w:val="268868" w:themeColor="accent2"/>
          <w:sz w:val="28"/>
          <w:szCs w:val="28"/>
          <w14:textFill>
            <w14:solidFill>
              <w14:schemeClr w14:val="accent2"/>
            </w14:solidFill>
          </w14:textFill>
        </w:rPr>
      </w:pPr>
    </w:p>
    <w:p>
      <w:pPr>
        <w:spacing w:afterLines="50" w:line="360" w:lineRule="auto"/>
        <w:rPr>
          <w:rFonts w:asciiTheme="minorEastAsia" w:hAnsiTheme="minorEastAsia" w:eastAsiaTheme="minorEastAsia"/>
          <w:b/>
          <w:color w:val="268868" w:themeColor="accent2"/>
          <w:sz w:val="28"/>
          <w:szCs w:val="28"/>
          <w14:textFill>
            <w14:solidFill>
              <w14:schemeClr w14:val="accent2"/>
            </w14:solidFill>
          </w14:textFill>
        </w:rPr>
      </w:pPr>
    </w:p>
    <w:p>
      <w:pPr>
        <w:spacing w:afterLines="50" w:line="360" w:lineRule="auto"/>
        <w:rPr>
          <w:rFonts w:hint="eastAsia" w:ascii="黑体" w:hAnsi="黑体" w:eastAsia="黑体" w:cs="黑体"/>
          <w:b/>
          <w:color w:val="0078F0" w:themeColor="background2" w:themeShade="80"/>
          <w:sz w:val="28"/>
          <w:szCs w:val="28"/>
        </w:rPr>
      </w:pPr>
    </w:p>
    <w:p>
      <w:pPr>
        <w:spacing w:afterLines="50" w:line="360" w:lineRule="auto"/>
        <w:rPr>
          <w:rFonts w:hint="eastAsia" w:ascii="黑体" w:hAnsi="黑体" w:eastAsia="黑体" w:cs="黑体"/>
          <w:b/>
          <w:color w:val="0078F0" w:themeColor="background2" w:themeShade="80"/>
          <w:sz w:val="28"/>
          <w:szCs w:val="28"/>
          <w:lang w:eastAsia="zh-CN"/>
        </w:rPr>
      </w:pPr>
      <w:r>
        <w:rPr>
          <w:rFonts w:hint="eastAsia" w:ascii="黑体" w:hAnsi="黑体" w:eastAsia="黑体" w:cs="黑体"/>
          <w:b/>
          <w:color w:val="0078F0" w:themeColor="background2" w:themeShade="80"/>
          <w:sz w:val="28"/>
          <w:szCs w:val="28"/>
        </w:rPr>
        <w:t>四、</w:t>
      </w:r>
      <w:r>
        <w:rPr>
          <w:rFonts w:hint="eastAsia" w:ascii="黑体" w:hAnsi="黑体" w:eastAsia="黑体" w:cs="黑体"/>
          <w:b/>
          <w:color w:val="0078F0" w:themeColor="background2" w:themeShade="80"/>
          <w:sz w:val="28"/>
          <w:szCs w:val="28"/>
          <w:lang w:eastAsia="zh-CN"/>
        </w:rPr>
        <w:t>同期峰会：</w:t>
      </w:r>
      <w:r>
        <w:rPr>
          <w:rFonts w:hint="eastAsia" w:hAnsi="宋体"/>
          <w:b/>
          <w:bCs/>
          <w:color w:val="0078F0" w:themeColor="background2" w:themeShade="80"/>
          <w:kern w:val="0"/>
          <w:sz w:val="28"/>
          <w:szCs w:val="28"/>
          <w:highlight w:val="none"/>
          <w:lang w:eastAsia="zh-CN"/>
        </w:rPr>
        <w:t>全国节水创新发展大会</w:t>
      </w:r>
    </w:p>
    <w:p>
      <w:pPr>
        <w:widowControl/>
        <w:adjustRightInd w:val="0"/>
        <w:snapToGrid w:val="0"/>
        <w:spacing w:after="50" w:line="360" w:lineRule="auto"/>
        <w:ind w:firstLine="420"/>
        <w:jc w:val="left"/>
        <w:rPr>
          <w:rFonts w:ascii="Helvetica" w:hAnsi="Helvetica"/>
          <w:color w:val="FF0000"/>
          <w:highlight w:val="none"/>
          <w:shd w:val="clear" w:color="auto" w:fill="FFFFFF"/>
        </w:rPr>
      </w:pPr>
      <w:r>
        <w:rPr>
          <w:rFonts w:hint="eastAsia" w:hAnsi="宋体"/>
          <w:kern w:val="0"/>
          <w:szCs w:val="21"/>
          <w:highlight w:val="none"/>
          <w:lang w:eastAsia="zh-CN"/>
        </w:rPr>
        <w:t>展会期间，</w:t>
      </w:r>
      <w:r>
        <w:rPr>
          <w:rFonts w:hint="eastAsia" w:hAnsi="宋体"/>
          <w:kern w:val="0"/>
          <w:szCs w:val="21"/>
          <w:highlight w:val="none"/>
        </w:rPr>
        <w:t>全国节约用水办公室、广东省水利厅、深圳市</w:t>
      </w:r>
      <w:r>
        <w:rPr>
          <w:rFonts w:hint="eastAsia" w:hAnsi="宋体"/>
          <w:kern w:val="0"/>
          <w:szCs w:val="21"/>
          <w:highlight w:val="none"/>
          <w:lang w:eastAsia="zh-CN"/>
        </w:rPr>
        <w:t>政府将共同举办</w:t>
      </w:r>
      <w:r>
        <w:rPr>
          <w:rFonts w:hint="eastAsia" w:hAnsi="宋体"/>
          <w:b/>
          <w:bCs/>
          <w:color w:val="0078F0" w:themeColor="background2" w:themeShade="80"/>
          <w:kern w:val="0"/>
          <w:szCs w:val="21"/>
          <w:highlight w:val="none"/>
          <w:lang w:eastAsia="zh-CN"/>
        </w:rPr>
        <w:t>全国节水创新发展大会</w:t>
      </w:r>
      <w:r>
        <w:rPr>
          <w:rFonts w:hint="eastAsia" w:hAnsi="宋体"/>
          <w:kern w:val="0"/>
          <w:szCs w:val="21"/>
          <w:highlight w:val="none"/>
          <w:lang w:eastAsia="zh-CN"/>
        </w:rPr>
        <w:t>。大</w:t>
      </w:r>
      <w:r>
        <w:rPr>
          <w:rFonts w:hint="eastAsia" w:hAnsi="宋体"/>
          <w:kern w:val="0"/>
          <w:szCs w:val="21"/>
          <w:highlight w:val="none"/>
        </w:rPr>
        <w:t>会</w:t>
      </w:r>
      <w:r>
        <w:rPr>
          <w:rFonts w:hint="eastAsia" w:hAnsi="宋体"/>
          <w:kern w:val="0"/>
          <w:szCs w:val="21"/>
          <w:highlight w:val="none"/>
          <w:lang w:eastAsia="zh-CN"/>
        </w:rPr>
        <w:t>将邀请节水</w:t>
      </w:r>
      <w:r>
        <w:rPr>
          <w:rFonts w:hint="eastAsia" w:hAnsi="宋体"/>
          <w:kern w:val="0"/>
          <w:szCs w:val="21"/>
          <w:highlight w:val="none"/>
        </w:rPr>
        <w:t>领域权威专家作主旨演讲</w:t>
      </w:r>
      <w:r>
        <w:rPr>
          <w:rFonts w:hint="eastAsia" w:hAnsi="宋体"/>
          <w:kern w:val="0"/>
          <w:szCs w:val="21"/>
          <w:highlight w:val="none"/>
          <w:lang w:eastAsia="zh-CN"/>
        </w:rPr>
        <w:t>、行业代表进行经验交流，着</w:t>
      </w:r>
      <w:r>
        <w:rPr>
          <w:rFonts w:hint="eastAsia" w:hAnsi="宋体"/>
          <w:kern w:val="0"/>
          <w:szCs w:val="21"/>
          <w:highlight w:val="none"/>
        </w:rPr>
        <w:t>重商讨我国未来节水的战略路径，交流各领域、各场景下的最佳节水实践，</w:t>
      </w:r>
      <w:r>
        <w:rPr>
          <w:rFonts w:hint="default" w:hAnsi="宋体"/>
          <w:kern w:val="0"/>
          <w:szCs w:val="21"/>
          <w:highlight w:val="none"/>
          <w:lang w:eastAsia="zh-CN"/>
        </w:rPr>
        <w:t>探</w:t>
      </w:r>
      <w:r>
        <w:rPr>
          <w:rFonts w:hint="default" w:hAnsi="宋体"/>
          <w:kern w:val="0"/>
          <w:szCs w:val="21"/>
          <w:highlight w:val="none"/>
          <w:lang w:val="en-US" w:eastAsia="zh-CN"/>
        </w:rPr>
        <w:t>寻</w:t>
      </w:r>
      <w:r>
        <w:rPr>
          <w:rFonts w:hint="eastAsia" w:hAnsi="宋体"/>
          <w:kern w:val="0"/>
          <w:szCs w:val="21"/>
          <w:highlight w:val="none"/>
          <w:lang w:val="en-US" w:eastAsia="zh-CN"/>
        </w:rPr>
        <w:t>我国</w:t>
      </w:r>
      <w:r>
        <w:rPr>
          <w:rFonts w:hint="default" w:hAnsi="宋体"/>
          <w:kern w:val="0"/>
          <w:szCs w:val="21"/>
          <w:highlight w:val="none"/>
        </w:rPr>
        <w:t>节水产业</w:t>
      </w:r>
      <w:r>
        <w:rPr>
          <w:rFonts w:hint="default" w:hAnsi="宋体"/>
          <w:kern w:val="0"/>
          <w:szCs w:val="21"/>
          <w:highlight w:val="none"/>
          <w:lang w:eastAsia="zh-CN"/>
        </w:rPr>
        <w:t>发展的机会</w:t>
      </w:r>
      <w:r>
        <w:rPr>
          <w:rFonts w:hint="eastAsia" w:hAnsi="宋体"/>
          <w:kern w:val="0"/>
          <w:szCs w:val="21"/>
          <w:highlight w:val="none"/>
          <w:lang w:eastAsia="zh-CN"/>
        </w:rPr>
        <w:t>。通过</w:t>
      </w:r>
      <w:r>
        <w:rPr>
          <w:rFonts w:ascii="Helvetica" w:hAnsi="Helvetica"/>
          <w:highlight w:val="none"/>
          <w:shd w:val="clear" w:color="auto" w:fill="FFFFFF"/>
        </w:rPr>
        <w:t>举办</w:t>
      </w:r>
      <w:r>
        <w:rPr>
          <w:rFonts w:hint="eastAsia" w:asciiTheme="minorEastAsia" w:hAnsiTheme="minorEastAsia" w:eastAsiaTheme="minorEastAsia"/>
          <w:szCs w:val="21"/>
          <w:highlight w:val="none"/>
        </w:rPr>
        <w:t>一系列</w:t>
      </w:r>
      <w:r>
        <w:rPr>
          <w:rFonts w:ascii="Helvetica" w:hAnsi="Helvetica"/>
          <w:highlight w:val="none"/>
          <w:shd w:val="clear" w:color="auto" w:fill="FFFFFF"/>
        </w:rPr>
        <w:t>富有行业影响力的高端会议论坛等活动，为行业创新理念提供充分交流和商业转化的平台。</w:t>
      </w:r>
    </w:p>
    <w:p>
      <w:pPr>
        <w:spacing w:after="50" w:line="360" w:lineRule="auto"/>
        <w:jc w:val="left"/>
        <w:rPr>
          <w:rFonts w:ascii="Helvetica" w:hAnsi="Helvetica"/>
          <w:color w:val="FF0000"/>
          <w:shd w:val="clear" w:color="auto" w:fill="FFFFFF"/>
        </w:rPr>
      </w:pPr>
      <w:r>
        <w:rPr>
          <w:rFonts w:hint="eastAsia" w:ascii="微软雅黑 Light" w:hAnsi="微软雅黑 Light" w:eastAsia="微软雅黑 Light" w:cs="微软雅黑 Light"/>
          <w:b/>
          <w:bCs/>
          <w:sz w:val="30"/>
          <w:szCs w:val="30"/>
          <w:highlight w:val="yellow"/>
        </w:rPr>
        <w:drawing>
          <wp:anchor distT="0" distB="0" distL="114935" distR="114935" simplePos="0" relativeHeight="251663360" behindDoc="1" locked="0" layoutInCell="1" allowOverlap="1">
            <wp:simplePos x="0" y="0"/>
            <wp:positionH relativeFrom="column">
              <wp:posOffset>2964180</wp:posOffset>
            </wp:positionH>
            <wp:positionV relativeFrom="paragraph">
              <wp:posOffset>52705</wp:posOffset>
            </wp:positionV>
            <wp:extent cx="2506980" cy="1704975"/>
            <wp:effectExtent l="0" t="0" r="7620" b="9525"/>
            <wp:wrapThrough wrapText="bothSides">
              <wp:wrapPolygon>
                <wp:start x="0" y="0"/>
                <wp:lineTo x="0" y="21479"/>
                <wp:lineTo x="21502" y="21479"/>
                <wp:lineTo x="21502" y="0"/>
                <wp:lineTo x="0" y="0"/>
              </wp:wrapPolygon>
            </wp:wrapThrough>
            <wp:docPr id="4" name="图片 4" descr="C:/Users/HEYOUS~1/AppData/Local/Temp/picturecompress_2020111712471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HEYOUS~1/AppData/Local/Temp/picturecompress_20201117124710/output_1.jpgoutput_1"/>
                    <pic:cNvPicPr>
                      <a:picLocks noChangeAspect="1"/>
                    </pic:cNvPicPr>
                  </pic:nvPicPr>
                  <pic:blipFill>
                    <a:blip r:embed="rId14" cstate="print"/>
                    <a:stretch>
                      <a:fillRect/>
                    </a:stretch>
                  </pic:blipFill>
                  <pic:spPr>
                    <a:xfrm>
                      <a:off x="0" y="0"/>
                      <a:ext cx="2506980" cy="1704975"/>
                    </a:xfrm>
                    <a:prstGeom prst="rect">
                      <a:avLst/>
                    </a:prstGeom>
                  </pic:spPr>
                </pic:pic>
              </a:graphicData>
            </a:graphic>
          </wp:anchor>
        </w:drawing>
      </w:r>
      <w:r>
        <w:rPr>
          <w:rFonts w:ascii="微软雅黑 Light" w:hAnsi="微软雅黑 Light" w:eastAsia="微软雅黑 Light" w:cs="微软雅黑 Light"/>
          <w:b/>
          <w:bCs/>
          <w:sz w:val="30"/>
          <w:szCs w:val="30"/>
          <w:highlight w:val="yellow"/>
        </w:rPr>
        <w:drawing>
          <wp:anchor distT="0" distB="0" distL="114935" distR="114935" simplePos="0" relativeHeight="251662336" behindDoc="1" locked="0" layoutInCell="1" allowOverlap="1">
            <wp:simplePos x="0" y="0"/>
            <wp:positionH relativeFrom="column">
              <wp:posOffset>60960</wp:posOffset>
            </wp:positionH>
            <wp:positionV relativeFrom="paragraph">
              <wp:posOffset>76835</wp:posOffset>
            </wp:positionV>
            <wp:extent cx="2544445" cy="1718945"/>
            <wp:effectExtent l="0" t="0" r="8255" b="14605"/>
            <wp:wrapThrough wrapText="bothSides">
              <wp:wrapPolygon>
                <wp:start x="0" y="0"/>
                <wp:lineTo x="0" y="21305"/>
                <wp:lineTo x="21508" y="21305"/>
                <wp:lineTo x="21508" y="0"/>
                <wp:lineTo x="0" y="0"/>
              </wp:wrapPolygon>
            </wp:wrapThrough>
            <wp:docPr id="1" name="图片 1" descr="C:/Users/HEYOUS~1/AppData/Local/Temp/picturecompress_2020111712490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HEYOUS~1/AppData/Local/Temp/picturecompress_20201117124902/output_1.jpgoutput_1"/>
                    <pic:cNvPicPr>
                      <a:picLocks noChangeAspect="1"/>
                    </pic:cNvPicPr>
                  </pic:nvPicPr>
                  <pic:blipFill>
                    <a:blip r:embed="rId15" cstate="print"/>
                    <a:stretch>
                      <a:fillRect/>
                    </a:stretch>
                  </pic:blipFill>
                  <pic:spPr>
                    <a:xfrm>
                      <a:off x="0" y="0"/>
                      <a:ext cx="2544445" cy="1718945"/>
                    </a:xfrm>
                    <a:prstGeom prst="rect">
                      <a:avLst/>
                    </a:prstGeom>
                  </pic:spPr>
                </pic:pic>
              </a:graphicData>
            </a:graphic>
          </wp:anchor>
        </w:drawing>
      </w:r>
    </w:p>
    <w:p>
      <w:pPr>
        <w:spacing w:after="50" w:line="360" w:lineRule="auto"/>
        <w:jc w:val="left"/>
        <w:rPr>
          <w:rFonts w:ascii="Helvetica" w:hAnsi="Helvetica"/>
          <w:color w:val="FF0000"/>
          <w:shd w:val="clear" w:color="auto" w:fill="FFFFFF"/>
        </w:rPr>
      </w:pPr>
    </w:p>
    <w:p>
      <w:pPr>
        <w:spacing w:after="50" w:line="360" w:lineRule="auto"/>
        <w:jc w:val="left"/>
        <w:rPr>
          <w:rFonts w:ascii="Helvetica" w:hAnsi="Helvetica"/>
          <w:color w:val="FF0000"/>
          <w:shd w:val="clear" w:color="auto" w:fill="FFFFFF"/>
        </w:rPr>
      </w:pPr>
    </w:p>
    <w:p>
      <w:pPr>
        <w:spacing w:after="50" w:line="360" w:lineRule="auto"/>
        <w:jc w:val="left"/>
        <w:rPr>
          <w:rFonts w:ascii="Helvetica" w:hAnsi="Helvetica"/>
          <w:color w:val="FF0000"/>
          <w:shd w:val="clear" w:color="auto" w:fill="FFFFFF"/>
        </w:rPr>
      </w:pPr>
    </w:p>
    <w:p>
      <w:pPr>
        <w:spacing w:after="50" w:line="360" w:lineRule="auto"/>
        <w:jc w:val="left"/>
        <w:rPr>
          <w:rFonts w:asciiTheme="minorEastAsia" w:hAnsiTheme="minorEastAsia" w:eastAsiaTheme="minorEastAsia"/>
          <w:b/>
          <w:color w:val="268868" w:themeColor="accent2"/>
          <w:sz w:val="28"/>
          <w:szCs w:val="28"/>
          <w14:textFill>
            <w14:solidFill>
              <w14:schemeClr w14:val="accent2"/>
            </w14:solidFill>
          </w14:textFill>
        </w:rPr>
      </w:pPr>
    </w:p>
    <w:p>
      <w:pPr>
        <w:numPr>
          <w:ilvl w:val="0"/>
          <w:numId w:val="0"/>
        </w:numPr>
        <w:spacing w:after="50" w:line="360" w:lineRule="auto"/>
        <w:rPr>
          <w:rFonts w:hint="eastAsia" w:ascii="黑体" w:hAnsi="黑体" w:eastAsia="黑体" w:cs="黑体"/>
          <w:b/>
          <w:color w:val="0078F0" w:themeColor="background2" w:themeShade="80"/>
          <w:sz w:val="28"/>
          <w:szCs w:val="28"/>
        </w:rPr>
      </w:pPr>
    </w:p>
    <w:p>
      <w:pPr>
        <w:numPr>
          <w:ilvl w:val="0"/>
          <w:numId w:val="0"/>
        </w:numPr>
        <w:spacing w:after="50" w:line="360" w:lineRule="auto"/>
        <w:rPr>
          <w:rFonts w:hint="eastAsia" w:ascii="黑体" w:hAnsi="黑体" w:eastAsia="黑体" w:cs="黑体"/>
          <w:b/>
          <w:color w:val="0078F0" w:themeColor="background2" w:themeShade="80"/>
          <w:sz w:val="28"/>
          <w:szCs w:val="28"/>
        </w:rPr>
      </w:pPr>
      <w:r>
        <w:rPr>
          <w:rFonts w:hint="eastAsia" w:ascii="黑体" w:hAnsi="黑体" w:eastAsia="黑体" w:cs="黑体"/>
          <w:b/>
          <w:color w:val="0078F0" w:themeColor="background2" w:themeShade="80"/>
          <w:sz w:val="28"/>
          <w:szCs w:val="28"/>
          <w:lang w:eastAsia="zh-CN"/>
        </w:rPr>
        <w:t>五、</w:t>
      </w:r>
      <w:r>
        <w:rPr>
          <w:rFonts w:hint="eastAsia" w:ascii="黑体" w:hAnsi="黑体" w:eastAsia="黑体" w:cs="黑体"/>
          <w:b/>
          <w:color w:val="0078F0" w:themeColor="background2" w:themeShade="80"/>
          <w:sz w:val="28"/>
          <w:szCs w:val="28"/>
        </w:rPr>
        <w:t>往届</w:t>
      </w:r>
      <w:r>
        <w:rPr>
          <w:rFonts w:hint="eastAsia" w:ascii="黑体" w:hAnsi="黑体" w:eastAsia="黑体" w:cs="黑体"/>
          <w:b/>
          <w:color w:val="0078F0" w:themeColor="background2" w:themeShade="80"/>
          <w:sz w:val="28"/>
          <w:szCs w:val="28"/>
          <w:lang w:eastAsia="zh-CN"/>
        </w:rPr>
        <w:t>高交会</w:t>
      </w:r>
      <w:r>
        <w:rPr>
          <w:rFonts w:hint="eastAsia" w:ascii="黑体" w:hAnsi="黑体" w:eastAsia="黑体" w:cs="黑体"/>
          <w:b/>
          <w:color w:val="0078F0" w:themeColor="background2" w:themeShade="80"/>
          <w:sz w:val="28"/>
          <w:szCs w:val="28"/>
        </w:rPr>
        <w:t>精彩回顾</w:t>
      </w:r>
    </w:p>
    <w:p>
      <w:pPr>
        <w:snapToGrid w:val="0"/>
        <w:spacing w:after="50" w:line="360" w:lineRule="auto"/>
        <w:contextualSpacing/>
        <w:rPr>
          <w:rFonts w:asciiTheme="minorEastAsia" w:hAnsiTheme="minorEastAsia" w:eastAsiaTheme="minorEastAsia"/>
          <w:b/>
          <w:color w:val="0078F0" w:themeColor="background2" w:themeShade="80"/>
          <w:sz w:val="28"/>
          <w:szCs w:val="28"/>
        </w:rPr>
      </w:pPr>
      <w:r>
        <w:rPr>
          <w:rFonts w:hint="eastAsia" w:cs="Arial" w:asciiTheme="minorEastAsia" w:hAnsiTheme="minorEastAsia" w:eastAsiaTheme="minorEastAsia"/>
          <w:b/>
          <w:color w:val="0078F0" w:themeColor="background2" w:themeShade="80"/>
          <w:sz w:val="24"/>
        </w:rPr>
        <w:t>1、高精尖展示平台，影响力辐射国内外</w:t>
      </w:r>
    </w:p>
    <w:p>
      <w:pPr>
        <w:snapToGrid w:val="0"/>
        <w:spacing w:afterLines="50" w:line="360" w:lineRule="auto"/>
        <w:ind w:firstLine="420" w:firstLineChars="200"/>
        <w:contextualSpacing/>
        <w:rPr>
          <w:rFonts w:asciiTheme="minorEastAsia" w:hAnsiTheme="minorEastAsia" w:eastAsiaTheme="minorEastAsia"/>
          <w:szCs w:val="21"/>
        </w:rPr>
      </w:pPr>
      <w:r>
        <w:rPr>
          <w:rFonts w:hint="eastAsia" w:cs="Arial" w:asciiTheme="minorEastAsia" w:hAnsiTheme="minorEastAsia" w:eastAsiaTheme="minorEastAsia"/>
          <w:color w:val="000000" w:themeColor="text1"/>
          <w:szCs w:val="21"/>
          <w14:textFill>
            <w14:solidFill>
              <w14:schemeClr w14:val="tx1"/>
            </w14:solidFill>
          </w14:textFill>
        </w:rPr>
        <w:t>2021年</w:t>
      </w:r>
      <w:r>
        <w:rPr>
          <w:rFonts w:cs="Arial" w:asciiTheme="minorEastAsia" w:hAnsiTheme="minorEastAsia" w:eastAsiaTheme="minorEastAsia"/>
          <w:color w:val="000000" w:themeColor="text1"/>
          <w:szCs w:val="21"/>
          <w14:textFill>
            <w14:solidFill>
              <w14:schemeClr w14:val="tx1"/>
            </w14:solidFill>
          </w14:textFill>
        </w:rPr>
        <w:t>高交会展会总面积达</w:t>
      </w:r>
      <w:r>
        <w:rPr>
          <w:rFonts w:hint="eastAsia" w:cs="Arial" w:asciiTheme="minorEastAsia" w:hAnsiTheme="minorEastAsia" w:eastAsiaTheme="minorEastAsia"/>
          <w:b/>
          <w:bCs/>
          <w:color w:val="FF0000"/>
          <w:szCs w:val="21"/>
        </w:rPr>
        <w:t>15.85</w:t>
      </w:r>
      <w:r>
        <w:rPr>
          <w:rFonts w:cs="Arial" w:asciiTheme="minorEastAsia" w:hAnsiTheme="minorEastAsia" w:eastAsiaTheme="minorEastAsia"/>
          <w:color w:val="000000" w:themeColor="text1"/>
          <w:szCs w:val="21"/>
          <w14:textFill>
            <w14:solidFill>
              <w14:schemeClr w14:val="tx1"/>
            </w14:solidFill>
          </w14:textFill>
        </w:rPr>
        <w:t>平方米，线下</w:t>
      </w:r>
      <w:r>
        <w:rPr>
          <w:rFonts w:hint="eastAsia" w:cs="Arial" w:asciiTheme="minorEastAsia" w:hAnsiTheme="minorEastAsia" w:eastAsiaTheme="minorEastAsia"/>
          <w:b/>
          <w:color w:val="FF0000"/>
          <w:szCs w:val="21"/>
        </w:rPr>
        <w:t>11</w:t>
      </w:r>
      <w:r>
        <w:rPr>
          <w:rFonts w:cs="Arial" w:asciiTheme="minorEastAsia" w:hAnsiTheme="minorEastAsia" w:eastAsiaTheme="minorEastAsia"/>
          <w:b/>
          <w:color w:val="FF0000"/>
          <w:szCs w:val="21"/>
        </w:rPr>
        <w:t>个</w:t>
      </w:r>
      <w:r>
        <w:rPr>
          <w:rFonts w:cs="Arial" w:asciiTheme="minorEastAsia" w:hAnsiTheme="minorEastAsia" w:eastAsiaTheme="minorEastAsia"/>
          <w:color w:val="000000" w:themeColor="text1"/>
          <w:szCs w:val="21"/>
          <w14:textFill>
            <w14:solidFill>
              <w14:schemeClr w14:val="tx1"/>
            </w14:solidFill>
          </w14:textFill>
        </w:rPr>
        <w:t>、线上</w:t>
      </w:r>
      <w:r>
        <w:rPr>
          <w:rFonts w:hint="eastAsia" w:cs="Arial" w:asciiTheme="minorEastAsia" w:hAnsiTheme="minorEastAsia" w:eastAsiaTheme="minorEastAsia"/>
          <w:b/>
          <w:color w:val="FF0000"/>
          <w:szCs w:val="21"/>
        </w:rPr>
        <w:t>26</w:t>
      </w:r>
      <w:r>
        <w:rPr>
          <w:rFonts w:cs="Arial" w:asciiTheme="minorEastAsia" w:hAnsiTheme="minorEastAsia" w:eastAsiaTheme="minorEastAsia"/>
          <w:b/>
          <w:color w:val="FF0000"/>
          <w:szCs w:val="21"/>
        </w:rPr>
        <w:t>个</w:t>
      </w:r>
      <w:r>
        <w:rPr>
          <w:rFonts w:cs="Arial" w:asciiTheme="minorEastAsia" w:hAnsiTheme="minorEastAsia" w:eastAsiaTheme="minorEastAsia"/>
          <w:color w:val="000000" w:themeColor="text1"/>
          <w:szCs w:val="21"/>
          <w14:textFill>
            <w14:solidFill>
              <w14:schemeClr w14:val="tx1"/>
            </w14:solidFill>
          </w14:textFill>
        </w:rPr>
        <w:t>国家和国际组织，共</w:t>
      </w:r>
      <w:r>
        <w:rPr>
          <w:rFonts w:hint="eastAsia" w:cs="Arial" w:asciiTheme="minorEastAsia" w:hAnsiTheme="minorEastAsia" w:eastAsiaTheme="minorEastAsia"/>
          <w:b/>
          <w:color w:val="FF0000"/>
          <w:szCs w:val="21"/>
        </w:rPr>
        <w:t>56</w:t>
      </w:r>
      <w:r>
        <w:rPr>
          <w:rFonts w:cs="Arial" w:asciiTheme="minorEastAsia" w:hAnsiTheme="minorEastAsia" w:eastAsiaTheme="minorEastAsia"/>
          <w:b/>
          <w:color w:val="FF0000"/>
          <w:szCs w:val="21"/>
        </w:rPr>
        <w:t>个</w:t>
      </w:r>
      <w:r>
        <w:rPr>
          <w:rFonts w:cs="Arial" w:asciiTheme="minorEastAsia" w:hAnsiTheme="minorEastAsia" w:eastAsiaTheme="minorEastAsia"/>
          <w:color w:val="000000" w:themeColor="text1"/>
          <w:szCs w:val="21"/>
          <w14:textFill>
            <w14:solidFill>
              <w14:schemeClr w14:val="tx1"/>
            </w14:solidFill>
          </w14:textFill>
        </w:rPr>
        <w:t>团组参展本届高交会。北京、上海、广东等</w:t>
      </w:r>
      <w:r>
        <w:rPr>
          <w:rFonts w:cs="Arial" w:asciiTheme="minorEastAsia" w:hAnsiTheme="minorEastAsia" w:eastAsiaTheme="minorEastAsia"/>
          <w:b/>
          <w:bCs/>
          <w:color w:val="FF0000"/>
          <w:szCs w:val="21"/>
        </w:rPr>
        <w:t>3</w:t>
      </w:r>
      <w:r>
        <w:rPr>
          <w:rFonts w:hint="eastAsia" w:cs="Arial" w:asciiTheme="minorEastAsia" w:hAnsiTheme="minorEastAsia" w:eastAsiaTheme="minorEastAsia"/>
          <w:b/>
          <w:bCs/>
          <w:color w:val="FF0000"/>
          <w:szCs w:val="21"/>
        </w:rPr>
        <w:t>0</w:t>
      </w:r>
      <w:r>
        <w:rPr>
          <w:rFonts w:cs="Arial" w:asciiTheme="minorEastAsia" w:hAnsiTheme="minorEastAsia" w:eastAsiaTheme="minorEastAsia"/>
          <w:b/>
          <w:bCs/>
          <w:color w:val="FF0000"/>
          <w:szCs w:val="21"/>
        </w:rPr>
        <w:t>个</w:t>
      </w:r>
      <w:r>
        <w:rPr>
          <w:rFonts w:cs="Arial" w:asciiTheme="minorEastAsia" w:hAnsiTheme="minorEastAsia" w:eastAsiaTheme="minorEastAsia"/>
          <w:color w:val="000000" w:themeColor="text1"/>
          <w:szCs w:val="21"/>
          <w14:textFill>
            <w14:solidFill>
              <w14:schemeClr w14:val="tx1"/>
            </w14:solidFill>
          </w14:textFill>
        </w:rPr>
        <w:t>省市（含新疆生产建设兵团）团组，</w:t>
      </w:r>
      <w:r>
        <w:rPr>
          <w:rFonts w:hint="eastAsia" w:cs="Arial" w:asciiTheme="minorEastAsia" w:hAnsiTheme="minorEastAsia" w:eastAsiaTheme="minorEastAsia"/>
          <w:b/>
          <w:bCs/>
          <w:color w:val="FF0000"/>
          <w:szCs w:val="21"/>
        </w:rPr>
        <w:t>14</w:t>
      </w:r>
      <w:r>
        <w:rPr>
          <w:rFonts w:cs="Arial" w:asciiTheme="minorEastAsia" w:hAnsiTheme="minorEastAsia" w:eastAsiaTheme="minorEastAsia"/>
          <w:b/>
          <w:bCs/>
          <w:color w:val="FF0000"/>
          <w:szCs w:val="21"/>
        </w:rPr>
        <w:t>所</w:t>
      </w:r>
      <w:r>
        <w:rPr>
          <w:rFonts w:cs="Arial" w:asciiTheme="minorEastAsia" w:hAnsiTheme="minorEastAsia" w:eastAsiaTheme="minorEastAsia"/>
          <w:color w:val="000000" w:themeColor="text1"/>
          <w:szCs w:val="21"/>
          <w14:textFill>
            <w14:solidFill>
              <w14:schemeClr w14:val="tx1"/>
            </w14:solidFill>
          </w14:textFill>
        </w:rPr>
        <w:t>知名高校精心组织众多科研成果进行展示。共有</w:t>
      </w:r>
      <w:r>
        <w:rPr>
          <w:rFonts w:hint="eastAsia" w:cs="Arial" w:asciiTheme="minorEastAsia" w:hAnsiTheme="minorEastAsia" w:eastAsiaTheme="minorEastAsia"/>
          <w:b/>
          <w:bCs/>
          <w:color w:val="FF0000"/>
          <w:szCs w:val="21"/>
        </w:rPr>
        <w:t>4164</w:t>
      </w:r>
      <w:r>
        <w:rPr>
          <w:rFonts w:cs="Arial" w:asciiTheme="minorEastAsia" w:hAnsiTheme="minorEastAsia" w:eastAsiaTheme="minorEastAsia"/>
          <w:b/>
          <w:bCs/>
          <w:color w:val="FF0000"/>
          <w:szCs w:val="21"/>
        </w:rPr>
        <w:t>家</w:t>
      </w:r>
      <w:r>
        <w:rPr>
          <w:rFonts w:cs="Arial" w:asciiTheme="minorEastAsia" w:hAnsiTheme="minorEastAsia" w:eastAsiaTheme="minorEastAsia"/>
          <w:color w:val="000000" w:themeColor="text1"/>
          <w:szCs w:val="21"/>
          <w14:textFill>
            <w14:solidFill>
              <w14:schemeClr w14:val="tx1"/>
            </w14:solidFill>
          </w14:textFill>
        </w:rPr>
        <w:t>展商参展，</w:t>
      </w:r>
      <w:r>
        <w:rPr>
          <w:rFonts w:cs="Arial" w:asciiTheme="minorEastAsia" w:hAnsiTheme="minorEastAsia" w:eastAsiaTheme="minorEastAsia"/>
          <w:color w:val="FF0000"/>
          <w:szCs w:val="21"/>
        </w:rPr>
        <w:t>其中有</w:t>
      </w:r>
      <w:r>
        <w:rPr>
          <w:rFonts w:hint="eastAsia" w:cs="Arial" w:asciiTheme="minorEastAsia" w:hAnsiTheme="minorEastAsia" w:eastAsiaTheme="minorEastAsia"/>
          <w:b/>
          <w:color w:val="FF0000"/>
          <w:szCs w:val="21"/>
        </w:rPr>
        <w:t>795</w:t>
      </w:r>
      <w:r>
        <w:rPr>
          <w:rFonts w:hint="eastAsia" w:cs="Arial" w:asciiTheme="minorEastAsia" w:hAnsiTheme="minorEastAsia" w:eastAsiaTheme="minorEastAsia"/>
          <w:color w:val="FF0000"/>
          <w:szCs w:val="21"/>
        </w:rPr>
        <w:t>项是重大科技项目</w:t>
      </w:r>
      <w:r>
        <w:rPr>
          <w:rFonts w:cs="Arial" w:asciiTheme="minorEastAsia" w:hAnsiTheme="minorEastAsia" w:eastAsiaTheme="minorEastAsia"/>
          <w:color w:val="000000" w:themeColor="text1"/>
          <w:szCs w:val="21"/>
          <w14:textFill>
            <w14:solidFill>
              <w14:schemeClr w14:val="tx1"/>
            </w14:solidFill>
          </w14:textFill>
        </w:rPr>
        <w:t>，共举办各种高层次论坛、专业技术论坛、行业沙龙、技术会议等活动</w:t>
      </w:r>
      <w:r>
        <w:rPr>
          <w:rFonts w:hint="eastAsia" w:cs="Arial" w:asciiTheme="minorEastAsia" w:hAnsiTheme="minorEastAsia" w:eastAsiaTheme="minorEastAsia"/>
          <w:b/>
          <w:bCs/>
          <w:color w:val="FF0000"/>
          <w:szCs w:val="21"/>
        </w:rPr>
        <w:t>73</w:t>
      </w:r>
      <w:r>
        <w:rPr>
          <w:rFonts w:cs="Arial" w:asciiTheme="minorEastAsia" w:hAnsiTheme="minorEastAsia" w:eastAsiaTheme="minorEastAsia"/>
          <w:b/>
          <w:bCs/>
          <w:color w:val="FF0000"/>
          <w:szCs w:val="21"/>
        </w:rPr>
        <w:t>场</w:t>
      </w:r>
      <w:r>
        <w:rPr>
          <w:rFonts w:cs="Arial" w:asciiTheme="minorEastAsia" w:hAnsiTheme="minorEastAsia" w:eastAsiaTheme="minorEastAsia"/>
          <w:color w:val="000000" w:themeColor="text1"/>
          <w:szCs w:val="21"/>
          <w14:textFill>
            <w14:solidFill>
              <w14:schemeClr w14:val="tx1"/>
            </w14:solidFill>
          </w14:textFill>
        </w:rPr>
        <w:t>，</w:t>
      </w:r>
      <w:r>
        <w:rPr>
          <w:rFonts w:hint="eastAsia" w:cs="Arial" w:asciiTheme="minorEastAsia" w:hAnsiTheme="minorEastAsia" w:eastAsiaTheme="minorEastAsia"/>
          <w:b/>
          <w:bCs/>
          <w:color w:val="FF0000"/>
          <w:szCs w:val="21"/>
        </w:rPr>
        <w:t>15</w:t>
      </w:r>
      <w:r>
        <w:rPr>
          <w:rFonts w:cs="Arial" w:asciiTheme="minorEastAsia" w:hAnsiTheme="minorEastAsia" w:eastAsiaTheme="minorEastAsia"/>
          <w:b/>
          <w:bCs/>
          <w:color w:val="FF0000"/>
          <w:szCs w:val="21"/>
        </w:rPr>
        <w:t>万</w:t>
      </w:r>
      <w:r>
        <w:rPr>
          <w:rFonts w:cs="Arial" w:asciiTheme="minorEastAsia" w:hAnsiTheme="minorEastAsia" w:eastAsiaTheme="minorEastAsia"/>
          <w:color w:val="000000" w:themeColor="text1"/>
          <w:szCs w:val="21"/>
          <w14:textFill>
            <w14:solidFill>
              <w14:schemeClr w14:val="tx1"/>
            </w14:solidFill>
          </w14:textFill>
        </w:rPr>
        <w:t>人次观众现场参观了大会，</w:t>
      </w:r>
      <w:r>
        <w:rPr>
          <w:rFonts w:hint="eastAsia" w:cs="Arial" w:asciiTheme="minorEastAsia" w:hAnsiTheme="minorEastAsia" w:eastAsiaTheme="minorEastAsia"/>
          <w:color w:val="FF0000"/>
          <w:szCs w:val="21"/>
        </w:rPr>
        <w:t>120余</w:t>
      </w:r>
      <w:r>
        <w:rPr>
          <w:rFonts w:cs="Arial" w:asciiTheme="minorEastAsia" w:hAnsiTheme="minorEastAsia" w:eastAsiaTheme="minorEastAsia"/>
          <w:b/>
          <w:color w:val="FF0000"/>
          <w:szCs w:val="21"/>
        </w:rPr>
        <w:t>家</w:t>
      </w:r>
      <w:r>
        <w:rPr>
          <w:rFonts w:cs="Arial" w:asciiTheme="minorEastAsia" w:hAnsiTheme="minorEastAsia" w:eastAsiaTheme="minorEastAsia"/>
          <w:color w:val="000000" w:themeColor="text1"/>
          <w:szCs w:val="21"/>
          <w14:textFill>
            <w14:solidFill>
              <w14:schemeClr w14:val="tx1"/>
            </w14:solidFill>
          </w14:textFill>
        </w:rPr>
        <w:t>海内外媒体的超过</w:t>
      </w:r>
      <w:r>
        <w:rPr>
          <w:rFonts w:hint="eastAsia" w:cs="Arial" w:asciiTheme="minorEastAsia" w:hAnsiTheme="minorEastAsia" w:eastAsiaTheme="minorEastAsia"/>
          <w:b/>
          <w:color w:val="FF0000"/>
          <w:szCs w:val="21"/>
        </w:rPr>
        <w:t>500</w:t>
      </w:r>
      <w:r>
        <w:rPr>
          <w:rFonts w:cs="Arial" w:asciiTheme="minorEastAsia" w:hAnsiTheme="minorEastAsia" w:eastAsiaTheme="minorEastAsia"/>
          <w:b/>
          <w:color w:val="FF0000"/>
          <w:szCs w:val="21"/>
        </w:rPr>
        <w:t>名</w:t>
      </w:r>
      <w:r>
        <w:rPr>
          <w:rFonts w:cs="Arial" w:asciiTheme="minorEastAsia" w:hAnsiTheme="minorEastAsia" w:eastAsiaTheme="minorEastAsia"/>
          <w:color w:val="000000" w:themeColor="text1"/>
          <w:szCs w:val="21"/>
          <w14:textFill>
            <w14:solidFill>
              <w14:schemeClr w14:val="tx1"/>
            </w14:solidFill>
          </w14:textFill>
        </w:rPr>
        <w:t>记者参与了本届高交会的报道。</w:t>
      </w:r>
      <w:r>
        <w:rPr>
          <w:rFonts w:hint="eastAsia" w:asciiTheme="minorEastAsia" w:hAnsiTheme="minorEastAsia" w:eastAsiaTheme="minorEastAsia"/>
          <w:szCs w:val="21"/>
        </w:rPr>
        <w:t>大会委托的第三方调研公司对第二十三届高交会参展商的现场调查数据（见下图）。</w:t>
      </w:r>
    </w:p>
    <w:p>
      <w:pPr>
        <w:snapToGrid w:val="0"/>
        <w:spacing w:afterLines="50" w:line="360" w:lineRule="auto"/>
        <w:ind w:firstLine="420" w:firstLineChars="200"/>
        <w:contextualSpacing/>
        <w:rPr>
          <w:rFonts w:asciiTheme="minorEastAsia" w:hAnsiTheme="minorEastAsia" w:eastAsiaTheme="minorEastAsia"/>
          <w:b/>
          <w:color w:val="FF0000"/>
          <w:sz w:val="24"/>
        </w:rPr>
      </w:pPr>
      <w:r>
        <w:rPr>
          <w:rFonts w:asciiTheme="minorEastAsia" w:hAnsiTheme="minorEastAsia" w:eastAsiaTheme="minorEastAsia"/>
          <w:szCs w:val="21"/>
        </w:rPr>
        <w:drawing>
          <wp:inline distT="0" distB="0" distL="0" distR="0">
            <wp:extent cx="5302885" cy="2184400"/>
            <wp:effectExtent l="0" t="0" r="12065" b="6350"/>
            <wp:docPr id="14" name="图片 1" descr="C:\Users\ADMINI~1\AppData\Local\Temp\16481244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C:\Users\ADMINI~1\AppData\Local\Temp\1648124412(1).png"/>
                    <pic:cNvPicPr>
                      <a:picLocks noChangeAspect="1" noChangeArrowheads="1"/>
                    </pic:cNvPicPr>
                  </pic:nvPicPr>
                  <pic:blipFill>
                    <a:blip r:embed="rId16" cstate="print"/>
                    <a:srcRect/>
                    <a:stretch>
                      <a:fillRect/>
                    </a:stretch>
                  </pic:blipFill>
                  <pic:spPr>
                    <a:xfrm>
                      <a:off x="0" y="0"/>
                      <a:ext cx="5302885" cy="2184400"/>
                    </a:xfrm>
                    <a:prstGeom prst="rect">
                      <a:avLst/>
                    </a:prstGeom>
                    <a:noFill/>
                    <a:ln w="9525">
                      <a:noFill/>
                      <a:miter lim="800000"/>
                      <a:headEnd/>
                      <a:tailEnd/>
                    </a:ln>
                  </pic:spPr>
                </pic:pic>
              </a:graphicData>
            </a:graphic>
          </wp:inline>
        </w:drawing>
      </w:r>
    </w:p>
    <w:p>
      <w:pPr>
        <w:spacing w:afterLines="50" w:line="360" w:lineRule="auto"/>
        <w:rPr>
          <w:rFonts w:asciiTheme="minorEastAsia" w:hAnsiTheme="minorEastAsia" w:eastAsiaTheme="minorEastAsia"/>
          <w:color w:val="0078F0" w:themeColor="background2" w:themeShade="80"/>
          <w:szCs w:val="21"/>
        </w:rPr>
      </w:pPr>
      <w:r>
        <w:rPr>
          <w:rFonts w:hint="eastAsia" w:asciiTheme="minorEastAsia" w:hAnsiTheme="minorEastAsia" w:eastAsiaTheme="minorEastAsia"/>
          <w:b/>
          <w:color w:val="0078F0" w:themeColor="background2" w:themeShade="80"/>
          <w:sz w:val="24"/>
        </w:rPr>
        <w:t>2、行业名企大咖云集，务实风格获美誉</w:t>
      </w:r>
    </w:p>
    <w:p>
      <w:pPr>
        <w:spacing w:afterLines="50" w:line="360" w:lineRule="auto"/>
        <w:ind w:firstLine="420" w:firstLineChars="200"/>
        <w:rPr>
          <w:rFonts w:asciiTheme="minorEastAsia" w:hAnsiTheme="minorEastAsia" w:eastAsiaTheme="minorEastAsia"/>
          <w:b/>
          <w:sz w:val="24"/>
        </w:rPr>
      </w:pPr>
      <w:r>
        <w:rPr>
          <w:rFonts w:hint="eastAsia" w:asciiTheme="minorEastAsia" w:hAnsiTheme="minorEastAsia" w:eastAsiaTheme="minorEastAsia"/>
          <w:szCs w:val="21"/>
        </w:rPr>
        <w:t>大会委托的调研公司对第二十三届高交会参展商的现场调查数据表明：高交会的实效性的到了参展企业的认可，良好的参展回报使</w:t>
      </w:r>
      <w:r>
        <w:rPr>
          <w:rFonts w:asciiTheme="minorEastAsia" w:hAnsiTheme="minorEastAsia" w:eastAsiaTheme="minorEastAsia"/>
          <w:szCs w:val="21"/>
        </w:rPr>
        <w:t>高交会拥有了一定数量的固定参会群体</w:t>
      </w:r>
      <w:r>
        <w:rPr>
          <w:rFonts w:hint="eastAsia" w:asciiTheme="minorEastAsia" w:hAnsiTheme="minorEastAsia" w:eastAsiaTheme="minorEastAsia"/>
          <w:szCs w:val="21"/>
        </w:rPr>
        <w:t>。</w:t>
      </w:r>
    </w:p>
    <w:p>
      <w:pPr>
        <w:spacing w:after="50" w:line="360" w:lineRule="auto"/>
        <w:rPr>
          <w:rFonts w:asciiTheme="minorEastAsia" w:hAnsiTheme="minorEastAsia" w:eastAsiaTheme="minorEastAsia"/>
          <w:b/>
          <w:color w:val="FF0000"/>
          <w:szCs w:val="21"/>
          <w:u w:val="single"/>
        </w:rPr>
      </w:pPr>
      <w:r>
        <w:rPr>
          <w:rFonts w:hint="eastAsia"/>
          <w:color w:val="FF0000"/>
          <w:szCs w:val="21"/>
        </w:rPr>
        <w:t>●</w:t>
      </w:r>
      <w:r>
        <w:rPr>
          <w:rFonts w:hint="eastAsia" w:asciiTheme="minorEastAsia" w:hAnsiTheme="minorEastAsia" w:eastAsiaTheme="minorEastAsia"/>
          <w:b/>
          <w:color w:val="FF0000"/>
          <w:szCs w:val="21"/>
          <w:u w:val="single"/>
        </w:rPr>
        <w:t>展商对展会整体的评价：</w:t>
      </w:r>
    </w:p>
    <w:p>
      <w:pPr>
        <w:snapToGrid w:val="0"/>
        <w:spacing w:afterLines="50" w:line="360" w:lineRule="auto"/>
        <w:ind w:firstLine="480" w:firstLineChars="200"/>
        <w:contextualSpacing/>
        <w:rPr>
          <w:rFonts w:asciiTheme="minorEastAsia" w:hAnsiTheme="minorEastAsia" w:eastAsiaTheme="minorEastAsia"/>
          <w:szCs w:val="21"/>
        </w:rPr>
      </w:pPr>
      <w:r>
        <w:rPr>
          <w:rFonts w:asciiTheme="minorEastAsia" w:hAnsiTheme="minorEastAsia" w:eastAsiaTheme="minorEastAsia"/>
          <w:sz w:val="24"/>
        </w:rPr>
        <w:drawing>
          <wp:inline distT="0" distB="0" distL="0" distR="0">
            <wp:extent cx="6188710" cy="1069340"/>
            <wp:effectExtent l="0" t="0" r="2540" b="16510"/>
            <wp:docPr id="18" name="图片 5" descr="C:\Users\ADMINI~1\AppData\Local\Temp\16481251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C:\Users\ADMINI~1\AppData\Local\Temp\1648125152(1).png"/>
                    <pic:cNvPicPr>
                      <a:picLocks noChangeAspect="1" noChangeArrowheads="1"/>
                    </pic:cNvPicPr>
                  </pic:nvPicPr>
                  <pic:blipFill>
                    <a:blip r:embed="rId17" cstate="print"/>
                    <a:srcRect/>
                    <a:stretch>
                      <a:fillRect/>
                    </a:stretch>
                  </pic:blipFill>
                  <pic:spPr>
                    <a:xfrm>
                      <a:off x="0" y="0"/>
                      <a:ext cx="6188710" cy="1069577"/>
                    </a:xfrm>
                    <a:prstGeom prst="rect">
                      <a:avLst/>
                    </a:prstGeom>
                    <a:noFill/>
                    <a:ln w="9525">
                      <a:noFill/>
                      <a:miter lim="800000"/>
                      <a:headEnd/>
                      <a:tailEnd/>
                    </a:ln>
                  </pic:spPr>
                </pic:pic>
              </a:graphicData>
            </a:graphic>
          </wp:inline>
        </w:drawing>
      </w:r>
    </w:p>
    <w:p>
      <w:pPr>
        <w:spacing w:afterLines="50" w:line="360" w:lineRule="auto"/>
        <w:rPr>
          <w:rFonts w:asciiTheme="minorEastAsia" w:hAnsiTheme="minorEastAsia" w:eastAsiaTheme="minorEastAsia"/>
          <w:b/>
          <w:bCs/>
          <w:color w:val="FF0000"/>
          <w:szCs w:val="21"/>
        </w:rPr>
      </w:pPr>
      <w:r>
        <w:drawing>
          <wp:anchor distT="0" distB="0" distL="114935" distR="114935" simplePos="0" relativeHeight="251672576" behindDoc="1" locked="0" layoutInCell="1" allowOverlap="1">
            <wp:simplePos x="0" y="0"/>
            <wp:positionH relativeFrom="column">
              <wp:posOffset>3253740</wp:posOffset>
            </wp:positionH>
            <wp:positionV relativeFrom="paragraph">
              <wp:posOffset>188595</wp:posOffset>
            </wp:positionV>
            <wp:extent cx="2782570" cy="1425575"/>
            <wp:effectExtent l="0" t="0" r="0" b="3175"/>
            <wp:wrapTight wrapText="bothSides">
              <wp:wrapPolygon>
                <wp:start x="0" y="0"/>
                <wp:lineTo x="0" y="21359"/>
                <wp:lineTo x="21442" y="21359"/>
                <wp:lineTo x="21442" y="0"/>
                <wp:lineTo x="0" y="0"/>
              </wp:wrapPolygon>
            </wp:wrapTight>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8"/>
                    <a:stretch>
                      <a:fillRect/>
                    </a:stretch>
                  </pic:blipFill>
                  <pic:spPr>
                    <a:xfrm>
                      <a:off x="0" y="0"/>
                      <a:ext cx="2782570" cy="1425575"/>
                    </a:xfrm>
                    <a:prstGeom prst="rect">
                      <a:avLst/>
                    </a:prstGeom>
                    <a:noFill/>
                    <a:ln>
                      <a:noFill/>
                    </a:ln>
                  </pic:spPr>
                </pic:pic>
              </a:graphicData>
            </a:graphic>
          </wp:anchor>
        </w:drawing>
      </w:r>
      <w:r>
        <w:drawing>
          <wp:anchor distT="0" distB="0" distL="114935" distR="114935" simplePos="0" relativeHeight="251670528" behindDoc="1" locked="0" layoutInCell="1" allowOverlap="1">
            <wp:simplePos x="0" y="0"/>
            <wp:positionH relativeFrom="column">
              <wp:posOffset>-165735</wp:posOffset>
            </wp:positionH>
            <wp:positionV relativeFrom="paragraph">
              <wp:posOffset>371475</wp:posOffset>
            </wp:positionV>
            <wp:extent cx="3070860" cy="952500"/>
            <wp:effectExtent l="0" t="0" r="15240" b="0"/>
            <wp:wrapTight wrapText="bothSides">
              <wp:wrapPolygon>
                <wp:start x="0" y="0"/>
                <wp:lineTo x="0" y="21168"/>
                <wp:lineTo x="21439" y="21168"/>
                <wp:lineTo x="21439" y="0"/>
                <wp:lineTo x="0" y="0"/>
              </wp:wrapPolygon>
            </wp:wrapTight>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9"/>
                    <a:stretch>
                      <a:fillRect/>
                    </a:stretch>
                  </pic:blipFill>
                  <pic:spPr>
                    <a:xfrm>
                      <a:off x="0" y="0"/>
                      <a:ext cx="3070860" cy="952500"/>
                    </a:xfrm>
                    <a:prstGeom prst="rect">
                      <a:avLst/>
                    </a:prstGeom>
                    <a:noFill/>
                    <a:ln>
                      <a:noFill/>
                    </a:ln>
                  </pic:spPr>
                </pic:pic>
              </a:graphicData>
            </a:graphic>
          </wp:anchor>
        </w:drawing>
      </w:r>
      <w:r>
        <w:rPr>
          <w:rFonts w:hint="eastAsia"/>
          <w:b/>
          <w:bCs/>
          <w:color w:val="FF0000"/>
          <w:szCs w:val="21"/>
        </w:rPr>
        <w:t>●往届</w:t>
      </w:r>
      <w:r>
        <w:rPr>
          <w:rFonts w:hint="eastAsia" w:asciiTheme="minorEastAsia" w:hAnsiTheme="minorEastAsia" w:eastAsiaTheme="minorEastAsia"/>
          <w:b/>
          <w:bCs/>
          <w:color w:val="FF0000"/>
          <w:szCs w:val="21"/>
        </w:rPr>
        <w:t>展商感言：</w:t>
      </w:r>
    </w:p>
    <w:p>
      <w:pPr>
        <w:spacing w:afterLines="50" w:line="360" w:lineRule="auto"/>
      </w:pPr>
      <w:r>
        <w:rPr>
          <w:rFonts w:hint="eastAsia"/>
          <w:lang w:val="en-US" w:eastAsia="zh-CN"/>
        </w:rPr>
        <w:t xml:space="preserve"> </w:t>
      </w:r>
    </w:p>
    <w:p>
      <w:pPr>
        <w:spacing w:afterLines="50" w:line="360" w:lineRule="auto"/>
        <w:rPr>
          <w:rFonts w:hint="eastAsia"/>
          <w:lang w:val="en-US" w:eastAsia="zh-CN"/>
        </w:rPr>
      </w:pPr>
    </w:p>
    <w:p>
      <w:pPr>
        <w:spacing w:after="50" w:line="360" w:lineRule="auto"/>
        <w:rPr>
          <w:rFonts w:asciiTheme="minorEastAsia" w:hAnsiTheme="minorEastAsia" w:eastAsiaTheme="minorEastAsia"/>
          <w:b/>
          <w:color w:val="FF0000"/>
          <w:szCs w:val="21"/>
        </w:rPr>
      </w:pPr>
      <w:r>
        <w:drawing>
          <wp:anchor distT="0" distB="0" distL="114935" distR="114935" simplePos="0" relativeHeight="251673600" behindDoc="1" locked="0" layoutInCell="1" allowOverlap="1">
            <wp:simplePos x="0" y="0"/>
            <wp:positionH relativeFrom="column">
              <wp:posOffset>142875</wp:posOffset>
            </wp:positionH>
            <wp:positionV relativeFrom="paragraph">
              <wp:posOffset>243840</wp:posOffset>
            </wp:positionV>
            <wp:extent cx="2980055" cy="1331595"/>
            <wp:effectExtent l="0" t="0" r="10795" b="1905"/>
            <wp:wrapTight wrapText="bothSides">
              <wp:wrapPolygon>
                <wp:start x="0" y="0"/>
                <wp:lineTo x="0" y="21322"/>
                <wp:lineTo x="21402" y="21322"/>
                <wp:lineTo x="21402" y="0"/>
                <wp:lineTo x="0" y="0"/>
              </wp:wrapPolygon>
            </wp:wrapTight>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0"/>
                    <a:stretch>
                      <a:fillRect/>
                    </a:stretch>
                  </pic:blipFill>
                  <pic:spPr>
                    <a:xfrm>
                      <a:off x="0" y="0"/>
                      <a:ext cx="2980055" cy="1331595"/>
                    </a:xfrm>
                    <a:prstGeom prst="rect">
                      <a:avLst/>
                    </a:prstGeom>
                    <a:noFill/>
                    <a:ln>
                      <a:noFill/>
                    </a:ln>
                  </pic:spPr>
                </pic:pic>
              </a:graphicData>
            </a:graphic>
          </wp:anchor>
        </w:drawing>
      </w:r>
      <w:r>
        <w:drawing>
          <wp:anchor distT="0" distB="0" distL="114935" distR="114935" simplePos="0" relativeHeight="251671552" behindDoc="1" locked="0" layoutInCell="1" allowOverlap="1">
            <wp:simplePos x="0" y="0"/>
            <wp:positionH relativeFrom="column">
              <wp:posOffset>-3095625</wp:posOffset>
            </wp:positionH>
            <wp:positionV relativeFrom="paragraph">
              <wp:posOffset>251460</wp:posOffset>
            </wp:positionV>
            <wp:extent cx="2727960" cy="1203325"/>
            <wp:effectExtent l="0" t="0" r="15240" b="15875"/>
            <wp:wrapTight wrapText="bothSides">
              <wp:wrapPolygon>
                <wp:start x="0" y="0"/>
                <wp:lineTo x="0" y="21201"/>
                <wp:lineTo x="21419" y="21201"/>
                <wp:lineTo x="21419" y="0"/>
                <wp:lineTo x="0" y="0"/>
              </wp:wrapPolygon>
            </wp:wrapTight>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1"/>
                    <a:stretch>
                      <a:fillRect/>
                    </a:stretch>
                  </pic:blipFill>
                  <pic:spPr>
                    <a:xfrm>
                      <a:off x="0" y="0"/>
                      <a:ext cx="2727960" cy="1203325"/>
                    </a:xfrm>
                    <a:prstGeom prst="rect">
                      <a:avLst/>
                    </a:prstGeom>
                    <a:noFill/>
                    <a:ln>
                      <a:noFill/>
                    </a:ln>
                  </pic:spPr>
                </pic:pic>
              </a:graphicData>
            </a:graphic>
          </wp:anchor>
        </w:drawing>
      </w:r>
    </w:p>
    <w:p>
      <w:pPr>
        <w:spacing w:after="50" w:line="360" w:lineRule="auto"/>
        <w:rPr>
          <w:rFonts w:asciiTheme="minorEastAsia" w:hAnsiTheme="minorEastAsia" w:eastAsiaTheme="minorEastAsia"/>
          <w:b/>
          <w:color w:val="FF0000"/>
          <w:szCs w:val="21"/>
        </w:rPr>
      </w:pPr>
    </w:p>
    <w:p>
      <w:pPr>
        <w:spacing w:after="50" w:line="360" w:lineRule="auto"/>
        <w:rPr>
          <w:rFonts w:asciiTheme="minorEastAsia" w:hAnsiTheme="minorEastAsia" w:eastAsiaTheme="minorEastAsia"/>
          <w:b/>
          <w:color w:val="268868" w:themeColor="accent2"/>
          <w:sz w:val="28"/>
          <w:szCs w:val="28"/>
          <w14:textFill>
            <w14:solidFill>
              <w14:schemeClr w14:val="accent2"/>
            </w14:solidFill>
          </w14:textFill>
        </w:rPr>
      </w:pPr>
    </w:p>
    <w:p>
      <w:pPr>
        <w:spacing w:after="50" w:line="360" w:lineRule="auto"/>
        <w:rPr>
          <w:rFonts w:asciiTheme="minorEastAsia" w:hAnsiTheme="minorEastAsia" w:eastAsiaTheme="minorEastAsia"/>
          <w:b/>
          <w:color w:val="268868" w:themeColor="accent2"/>
          <w:sz w:val="28"/>
          <w:szCs w:val="28"/>
          <w14:textFill>
            <w14:solidFill>
              <w14:schemeClr w14:val="accent2"/>
            </w14:solidFill>
          </w14:textFill>
        </w:rPr>
      </w:pPr>
    </w:p>
    <w:p>
      <w:pPr>
        <w:spacing w:after="50" w:line="360" w:lineRule="auto"/>
        <w:rPr>
          <w:rFonts w:asciiTheme="minorEastAsia" w:hAnsiTheme="minorEastAsia" w:eastAsiaTheme="minorEastAsia"/>
          <w:b/>
          <w:color w:val="268868" w:themeColor="accent2"/>
          <w:sz w:val="28"/>
          <w:szCs w:val="28"/>
          <w14:textFill>
            <w14:solidFill>
              <w14:schemeClr w14:val="accent2"/>
            </w14:solidFill>
          </w14:textFill>
        </w:rPr>
      </w:pPr>
      <w:r>
        <w:rPr>
          <w:rFonts w:hint="eastAsia" w:asciiTheme="minorEastAsia" w:hAnsiTheme="minorEastAsia" w:eastAsiaTheme="minorEastAsia"/>
          <w:b/>
          <w:color w:val="268868" w:themeColor="accent2"/>
          <w:sz w:val="28"/>
          <w:szCs w:val="28"/>
          <w14:textFill>
            <w14:solidFill>
              <w14:schemeClr w14:val="accent2"/>
            </w14:solidFill>
          </w14:textFill>
        </w:rPr>
        <w:drawing>
          <wp:anchor distT="0" distB="0" distL="114935" distR="114935" simplePos="0" relativeHeight="251674624" behindDoc="1" locked="0" layoutInCell="1" allowOverlap="1">
            <wp:simplePos x="0" y="0"/>
            <wp:positionH relativeFrom="column">
              <wp:posOffset>-19050</wp:posOffset>
            </wp:positionH>
            <wp:positionV relativeFrom="paragraph">
              <wp:posOffset>227965</wp:posOffset>
            </wp:positionV>
            <wp:extent cx="5504815" cy="3683635"/>
            <wp:effectExtent l="0" t="0" r="635" b="12065"/>
            <wp:wrapTight wrapText="bothSides">
              <wp:wrapPolygon>
                <wp:start x="0" y="0"/>
                <wp:lineTo x="0" y="21447"/>
                <wp:lineTo x="21528" y="21447"/>
                <wp:lineTo x="21528" y="0"/>
                <wp:lineTo x="0" y="0"/>
              </wp:wrapPolygon>
            </wp:wrapTight>
            <wp:docPr id="3" name="图片 3" descr="165579705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55797054681"/>
                    <pic:cNvPicPr>
                      <a:picLocks noChangeAspect="1"/>
                    </pic:cNvPicPr>
                  </pic:nvPicPr>
                  <pic:blipFill>
                    <a:blip r:embed="rId22"/>
                    <a:stretch>
                      <a:fillRect/>
                    </a:stretch>
                  </pic:blipFill>
                  <pic:spPr>
                    <a:xfrm>
                      <a:off x="0" y="0"/>
                      <a:ext cx="5504815" cy="3683635"/>
                    </a:xfrm>
                    <a:prstGeom prst="rect">
                      <a:avLst/>
                    </a:prstGeom>
                  </pic:spPr>
                </pic:pic>
              </a:graphicData>
            </a:graphic>
          </wp:anchor>
        </w:drawing>
      </w:r>
    </w:p>
    <w:p>
      <w:pPr>
        <w:spacing w:after="50" w:line="360" w:lineRule="auto"/>
        <w:rPr>
          <w:rFonts w:asciiTheme="minorEastAsia" w:hAnsiTheme="minorEastAsia" w:eastAsiaTheme="minorEastAsia"/>
          <w:b/>
          <w:color w:val="268868" w:themeColor="accent2"/>
          <w:sz w:val="28"/>
          <w:szCs w:val="28"/>
          <w14:textFill>
            <w14:solidFill>
              <w14:schemeClr w14:val="accent2"/>
            </w14:solidFill>
          </w14:textFill>
        </w:rPr>
      </w:pPr>
    </w:p>
    <w:p>
      <w:pPr>
        <w:spacing w:after="50" w:line="360" w:lineRule="auto"/>
        <w:rPr>
          <w:rFonts w:asciiTheme="minorEastAsia" w:hAnsiTheme="minorEastAsia" w:eastAsiaTheme="minorEastAsia"/>
          <w:b/>
          <w:color w:val="268868" w:themeColor="accent2"/>
          <w:sz w:val="28"/>
          <w:szCs w:val="28"/>
          <w14:textFill>
            <w14:solidFill>
              <w14:schemeClr w14:val="accent2"/>
            </w14:solidFill>
          </w14:textFill>
        </w:rPr>
      </w:pPr>
    </w:p>
    <w:p>
      <w:pPr>
        <w:spacing w:after="50" w:line="360" w:lineRule="auto"/>
        <w:rPr>
          <w:rFonts w:asciiTheme="minorEastAsia" w:hAnsiTheme="minorEastAsia" w:eastAsiaTheme="minorEastAsia"/>
          <w:b/>
          <w:color w:val="268868" w:themeColor="accent2"/>
          <w:sz w:val="28"/>
          <w:szCs w:val="28"/>
          <w14:textFill>
            <w14:solidFill>
              <w14:schemeClr w14:val="accent2"/>
            </w14:solidFill>
          </w14:textFill>
        </w:rPr>
      </w:pPr>
    </w:p>
    <w:p>
      <w:pPr>
        <w:spacing w:after="50" w:line="360" w:lineRule="auto"/>
        <w:rPr>
          <w:rFonts w:asciiTheme="minorEastAsia" w:hAnsiTheme="minorEastAsia" w:eastAsiaTheme="minorEastAsia"/>
          <w:b/>
          <w:color w:val="268868" w:themeColor="accent2"/>
          <w:sz w:val="28"/>
          <w:szCs w:val="28"/>
          <w14:textFill>
            <w14:solidFill>
              <w14:schemeClr w14:val="accent2"/>
            </w14:solidFill>
          </w14:textFill>
        </w:rPr>
      </w:pPr>
    </w:p>
    <w:p>
      <w:pPr>
        <w:spacing w:after="50" w:line="360" w:lineRule="auto"/>
        <w:rPr>
          <w:rFonts w:asciiTheme="minorEastAsia" w:hAnsiTheme="minorEastAsia" w:eastAsiaTheme="minorEastAsia"/>
          <w:b/>
          <w:color w:val="268868" w:themeColor="accent2"/>
          <w:sz w:val="28"/>
          <w:szCs w:val="28"/>
          <w14:textFill>
            <w14:solidFill>
              <w14:schemeClr w14:val="accent2"/>
            </w14:solidFill>
          </w14:textFill>
        </w:rPr>
      </w:pPr>
    </w:p>
    <w:p>
      <w:pPr>
        <w:spacing w:after="50" w:line="360" w:lineRule="auto"/>
        <w:rPr>
          <w:rFonts w:hint="eastAsia" w:ascii="黑体" w:hAnsi="黑体" w:eastAsia="黑体" w:cs="黑体"/>
          <w:b/>
          <w:color w:val="0078F0" w:themeColor="background2" w:themeShade="80"/>
          <w:sz w:val="28"/>
          <w:szCs w:val="28"/>
        </w:rPr>
      </w:pPr>
    </w:p>
    <w:p>
      <w:pPr>
        <w:spacing w:after="50" w:line="360" w:lineRule="auto"/>
        <w:rPr>
          <w:rFonts w:hint="eastAsia" w:ascii="黑体" w:hAnsi="黑体" w:eastAsia="黑体" w:cs="黑体"/>
          <w:b/>
          <w:color w:val="0078F0" w:themeColor="background2" w:themeShade="80"/>
          <w:sz w:val="28"/>
          <w:szCs w:val="28"/>
        </w:rPr>
      </w:pPr>
    </w:p>
    <w:p>
      <w:pPr>
        <w:spacing w:after="50" w:line="360" w:lineRule="auto"/>
        <w:rPr>
          <w:rFonts w:hint="eastAsia" w:ascii="黑体" w:hAnsi="黑体" w:eastAsia="黑体" w:cs="黑体"/>
          <w:b/>
          <w:color w:val="0078F0" w:themeColor="background2" w:themeShade="80"/>
          <w:sz w:val="28"/>
          <w:szCs w:val="28"/>
        </w:rPr>
      </w:pPr>
    </w:p>
    <w:p>
      <w:pPr>
        <w:spacing w:after="50" w:line="360" w:lineRule="auto"/>
        <w:rPr>
          <w:rFonts w:hint="eastAsia" w:ascii="黑体" w:hAnsi="黑体" w:eastAsia="黑体" w:cs="黑体"/>
          <w:b/>
          <w:color w:val="0078F0" w:themeColor="background2" w:themeShade="80"/>
          <w:sz w:val="28"/>
          <w:szCs w:val="28"/>
        </w:rPr>
      </w:pPr>
      <w:r>
        <w:rPr>
          <w:rFonts w:hint="eastAsia" w:ascii="黑体" w:hAnsi="黑体" w:eastAsia="黑体" w:cs="黑体"/>
          <w:b/>
          <w:color w:val="0078F0" w:themeColor="background2" w:themeShade="80"/>
          <w:sz w:val="28"/>
          <w:szCs w:val="28"/>
        </w:rPr>
        <w:drawing>
          <wp:anchor distT="0" distB="0" distL="114935" distR="114935" simplePos="0" relativeHeight="251660288" behindDoc="1" locked="0" layoutInCell="1" allowOverlap="1">
            <wp:simplePos x="0" y="0"/>
            <wp:positionH relativeFrom="column">
              <wp:posOffset>3582035</wp:posOffset>
            </wp:positionH>
            <wp:positionV relativeFrom="paragraph">
              <wp:posOffset>250825</wp:posOffset>
            </wp:positionV>
            <wp:extent cx="1881505" cy="1125855"/>
            <wp:effectExtent l="0" t="0" r="4445" b="17145"/>
            <wp:wrapTight wrapText="bothSides">
              <wp:wrapPolygon>
                <wp:start x="0" y="0"/>
                <wp:lineTo x="0" y="21198"/>
                <wp:lineTo x="21432" y="21198"/>
                <wp:lineTo x="21432" y="0"/>
                <wp:lineTo x="0" y="0"/>
              </wp:wrapPolygon>
            </wp:wrapTight>
            <wp:docPr id="66" name="图片 62" descr="优创展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2" descr="优创展区.png"/>
                    <pic:cNvPicPr>
                      <a:picLocks noChangeAspect="1"/>
                    </pic:cNvPicPr>
                  </pic:nvPicPr>
                  <pic:blipFill>
                    <a:blip r:embed="rId23" cstate="print"/>
                    <a:stretch>
                      <a:fillRect/>
                    </a:stretch>
                  </pic:blipFill>
                  <pic:spPr>
                    <a:xfrm>
                      <a:off x="0" y="0"/>
                      <a:ext cx="1881505" cy="1125855"/>
                    </a:xfrm>
                    <a:prstGeom prst="rect">
                      <a:avLst/>
                    </a:prstGeom>
                  </pic:spPr>
                </pic:pic>
              </a:graphicData>
            </a:graphic>
          </wp:anchor>
        </w:drawing>
      </w:r>
      <w:r>
        <w:rPr>
          <w:rFonts w:hint="eastAsia" w:ascii="黑体" w:hAnsi="黑体" w:eastAsia="黑体" w:cs="黑体"/>
          <w:b/>
          <w:color w:val="0078F0" w:themeColor="background2" w:themeShade="80"/>
          <w:sz w:val="28"/>
          <w:szCs w:val="28"/>
        </w:rPr>
        <w:t>六、全方位多角度的增值服务</w:t>
      </w:r>
    </w:p>
    <w:p>
      <w:pPr>
        <w:spacing w:after="50" w:line="360" w:lineRule="auto"/>
        <w:ind w:firstLine="420" w:firstLineChars="200"/>
        <w:jc w:val="left"/>
        <w:rPr>
          <w:rFonts w:asciiTheme="minorEastAsia" w:hAnsiTheme="minorEastAsia" w:eastAsiaTheme="minorEastAsia"/>
          <w:bCs/>
          <w:szCs w:val="21"/>
          <w:highlight w:val="none"/>
        </w:rPr>
      </w:pPr>
      <w:r>
        <w:rPr>
          <w:rFonts w:hint="eastAsia" w:asciiTheme="minorEastAsia" w:hAnsiTheme="minorEastAsia" w:eastAsiaTheme="minorEastAsia"/>
          <w:bCs/>
          <w:szCs w:val="21"/>
          <w:highlight w:val="none"/>
        </w:rPr>
        <w:t>新产品新技术信息发布；</w:t>
      </w:r>
    </w:p>
    <w:p>
      <w:pPr>
        <w:spacing w:after="50" w:line="360" w:lineRule="auto"/>
        <w:ind w:firstLine="420" w:firstLineChars="200"/>
        <w:jc w:val="left"/>
        <w:rPr>
          <w:rFonts w:asciiTheme="minorEastAsia" w:hAnsiTheme="minorEastAsia" w:eastAsiaTheme="minorEastAsia"/>
          <w:bCs/>
          <w:szCs w:val="21"/>
          <w:highlight w:val="none"/>
        </w:rPr>
      </w:pPr>
      <w:r>
        <w:rPr>
          <w:rFonts w:hint="eastAsia" w:asciiTheme="minorEastAsia" w:hAnsiTheme="minorEastAsia" w:eastAsiaTheme="minorEastAsia"/>
          <w:bCs/>
          <w:szCs w:val="21"/>
          <w:highlight w:val="none"/>
        </w:rPr>
        <w:t>高交会优秀创新展品展示区；</w:t>
      </w:r>
    </w:p>
    <w:p>
      <w:pPr>
        <w:spacing w:after="50" w:line="360" w:lineRule="auto"/>
        <w:ind w:firstLine="420" w:firstLineChars="200"/>
        <w:jc w:val="left"/>
        <w:rPr>
          <w:rFonts w:asciiTheme="minorEastAsia" w:hAnsiTheme="minorEastAsia" w:eastAsiaTheme="minorEastAsia"/>
          <w:bCs/>
          <w:szCs w:val="21"/>
          <w:highlight w:val="none"/>
        </w:rPr>
      </w:pPr>
      <w:r>
        <w:rPr>
          <w:rFonts w:hint="eastAsia" w:asciiTheme="minorEastAsia" w:hAnsiTheme="minorEastAsia" w:eastAsiaTheme="minorEastAsia"/>
          <w:bCs/>
          <w:szCs w:val="21"/>
          <w:highlight w:val="none"/>
        </w:rPr>
        <w:drawing>
          <wp:anchor distT="0" distB="0" distL="114935" distR="114935" simplePos="0" relativeHeight="251661312" behindDoc="1" locked="0" layoutInCell="1" allowOverlap="1">
            <wp:simplePos x="0" y="0"/>
            <wp:positionH relativeFrom="column">
              <wp:posOffset>3591560</wp:posOffset>
            </wp:positionH>
            <wp:positionV relativeFrom="paragraph">
              <wp:posOffset>315595</wp:posOffset>
            </wp:positionV>
            <wp:extent cx="1890395" cy="1183640"/>
            <wp:effectExtent l="0" t="0" r="14605" b="16510"/>
            <wp:wrapTight wrapText="bothSides">
              <wp:wrapPolygon>
                <wp:start x="0" y="0"/>
                <wp:lineTo x="0" y="21206"/>
                <wp:lineTo x="21332" y="21206"/>
                <wp:lineTo x="21332" y="0"/>
                <wp:lineTo x="0" y="0"/>
              </wp:wrapPolygon>
            </wp:wrapTight>
            <wp:docPr id="65" name="图片 64" descr="洽谈.png"/>
            <wp:cNvGraphicFramePr/>
            <a:graphic xmlns:a="http://schemas.openxmlformats.org/drawingml/2006/main">
              <a:graphicData uri="http://schemas.openxmlformats.org/drawingml/2006/picture">
                <pic:pic xmlns:pic="http://schemas.openxmlformats.org/drawingml/2006/picture">
                  <pic:nvPicPr>
                    <pic:cNvPr id="65" name="图片 64" descr="洽谈.png"/>
                    <pic:cNvPicPr/>
                  </pic:nvPicPr>
                  <pic:blipFill>
                    <a:blip r:embed="rId24" cstate="print"/>
                    <a:stretch>
                      <a:fillRect/>
                    </a:stretch>
                  </pic:blipFill>
                  <pic:spPr>
                    <a:xfrm>
                      <a:off x="0" y="0"/>
                      <a:ext cx="1890395" cy="1183640"/>
                    </a:xfrm>
                    <a:prstGeom prst="rect">
                      <a:avLst/>
                    </a:prstGeom>
                  </pic:spPr>
                </pic:pic>
              </a:graphicData>
            </a:graphic>
          </wp:anchor>
        </w:drawing>
      </w:r>
      <w:r>
        <w:rPr>
          <w:rFonts w:hint="eastAsia" w:asciiTheme="minorEastAsia" w:hAnsiTheme="minorEastAsia" w:eastAsiaTheme="minorEastAsia"/>
          <w:bCs/>
          <w:szCs w:val="21"/>
          <w:highlight w:val="none"/>
        </w:rPr>
        <w:t>高交会官网“展品抢先看”报道；</w:t>
      </w:r>
    </w:p>
    <w:p>
      <w:pPr>
        <w:spacing w:after="50" w:line="360" w:lineRule="auto"/>
        <w:ind w:firstLine="420" w:firstLineChars="200"/>
        <w:jc w:val="left"/>
        <w:rPr>
          <w:rFonts w:asciiTheme="minorEastAsia" w:hAnsiTheme="minorEastAsia" w:eastAsiaTheme="minorEastAsia"/>
          <w:bCs/>
          <w:szCs w:val="21"/>
          <w:highlight w:val="none"/>
        </w:rPr>
      </w:pPr>
      <w:r>
        <w:rPr>
          <w:rFonts w:hint="eastAsia" w:asciiTheme="minorEastAsia" w:hAnsiTheme="minorEastAsia" w:eastAsiaTheme="minorEastAsia"/>
          <w:bCs/>
          <w:szCs w:val="21"/>
          <w:highlight w:val="none"/>
        </w:rPr>
        <w:t>媒体宣传采访；</w:t>
      </w:r>
    </w:p>
    <w:p>
      <w:pPr>
        <w:spacing w:after="50" w:line="360" w:lineRule="auto"/>
        <w:ind w:firstLine="420" w:firstLineChars="200"/>
        <w:jc w:val="left"/>
        <w:rPr>
          <w:rFonts w:asciiTheme="minorEastAsia" w:hAnsiTheme="minorEastAsia" w:eastAsiaTheme="minorEastAsia"/>
          <w:bCs/>
          <w:szCs w:val="21"/>
          <w:highlight w:val="none"/>
        </w:rPr>
      </w:pPr>
      <w:r>
        <w:rPr>
          <w:rFonts w:hint="eastAsia" w:asciiTheme="minorEastAsia" w:hAnsiTheme="minorEastAsia" w:eastAsiaTheme="minorEastAsia"/>
          <w:bCs/>
          <w:szCs w:val="21"/>
          <w:highlight w:val="none"/>
        </w:rPr>
        <w:t>重点展品向大会新闻中心推荐；</w:t>
      </w:r>
    </w:p>
    <w:p>
      <w:pPr>
        <w:spacing w:after="50" w:line="360" w:lineRule="auto"/>
        <w:ind w:firstLine="420" w:firstLineChars="200"/>
        <w:jc w:val="left"/>
        <w:rPr>
          <w:rFonts w:asciiTheme="minorEastAsia" w:hAnsiTheme="minorEastAsia" w:eastAsiaTheme="minorEastAsia"/>
          <w:bCs/>
          <w:szCs w:val="21"/>
          <w:highlight w:val="none"/>
        </w:rPr>
      </w:pPr>
      <w:r>
        <w:rPr>
          <w:rFonts w:hint="eastAsia" w:ascii="宋体" w:hAnsi="宋体"/>
          <w:bCs/>
          <w:szCs w:val="21"/>
          <w:highlight w:val="none"/>
        </w:rPr>
        <w:t>线上展会服务</w:t>
      </w:r>
      <w:r>
        <w:rPr>
          <w:rFonts w:hint="eastAsia" w:asciiTheme="minorEastAsia" w:hAnsiTheme="minorEastAsia" w:eastAsiaTheme="minorEastAsia"/>
          <w:bCs/>
          <w:szCs w:val="21"/>
          <w:highlight w:val="none"/>
        </w:rPr>
        <w:t>；</w:t>
      </w:r>
    </w:p>
    <w:p>
      <w:pPr>
        <w:spacing w:after="50" w:line="360" w:lineRule="auto"/>
        <w:ind w:firstLine="420" w:firstLineChars="200"/>
        <w:jc w:val="left"/>
        <w:rPr>
          <w:rFonts w:asciiTheme="minorEastAsia" w:hAnsiTheme="minorEastAsia" w:eastAsiaTheme="minorEastAsia"/>
          <w:bCs/>
          <w:szCs w:val="21"/>
          <w:highlight w:val="none"/>
        </w:rPr>
      </w:pPr>
      <w:r>
        <w:rPr>
          <w:rFonts w:hint="eastAsia" w:asciiTheme="minorEastAsia" w:hAnsiTheme="minorEastAsia" w:eastAsiaTheme="minorEastAsia"/>
          <w:bCs/>
          <w:szCs w:val="21"/>
          <w:highlight w:val="none"/>
        </w:rPr>
        <w:drawing>
          <wp:anchor distT="0" distB="0" distL="114935" distR="114935" simplePos="0" relativeHeight="251667456" behindDoc="1" locked="0" layoutInCell="1" allowOverlap="1">
            <wp:simplePos x="0" y="0"/>
            <wp:positionH relativeFrom="column">
              <wp:posOffset>3533140</wp:posOffset>
            </wp:positionH>
            <wp:positionV relativeFrom="paragraph">
              <wp:posOffset>285750</wp:posOffset>
            </wp:positionV>
            <wp:extent cx="1967230" cy="1296670"/>
            <wp:effectExtent l="0" t="0" r="13970" b="17780"/>
            <wp:wrapTight wrapText="bothSides">
              <wp:wrapPolygon>
                <wp:start x="0" y="0"/>
                <wp:lineTo x="0" y="21262"/>
                <wp:lineTo x="21335" y="21262"/>
                <wp:lineTo x="21335" y="0"/>
                <wp:lineTo x="0" y="0"/>
              </wp:wrapPolygon>
            </wp:wrapTight>
            <wp:docPr id="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
                    <pic:cNvPicPr>
                      <a:picLocks noChangeAspect="1" noChangeArrowheads="1"/>
                    </pic:cNvPicPr>
                  </pic:nvPicPr>
                  <pic:blipFill>
                    <a:blip r:embed="rId25" cstate="print"/>
                    <a:srcRect/>
                    <a:stretch>
                      <a:fillRect/>
                    </a:stretch>
                  </pic:blipFill>
                  <pic:spPr>
                    <a:xfrm>
                      <a:off x="0" y="0"/>
                      <a:ext cx="1967230" cy="1296670"/>
                    </a:xfrm>
                    <a:prstGeom prst="rect">
                      <a:avLst/>
                    </a:prstGeom>
                    <a:noFill/>
                    <a:ln w="9525">
                      <a:noFill/>
                      <a:miter lim="800000"/>
                      <a:headEnd/>
                      <a:tailEnd/>
                    </a:ln>
                  </pic:spPr>
                </pic:pic>
              </a:graphicData>
            </a:graphic>
          </wp:anchor>
        </w:drawing>
      </w:r>
      <w:r>
        <w:rPr>
          <w:rFonts w:hint="eastAsia" w:asciiTheme="minorEastAsia" w:hAnsiTheme="minorEastAsia" w:eastAsiaTheme="minorEastAsia"/>
          <w:bCs/>
          <w:szCs w:val="21"/>
          <w:highlight w:val="none"/>
        </w:rPr>
        <w:t>主题参观路线活动；</w:t>
      </w:r>
    </w:p>
    <w:p>
      <w:pPr>
        <w:spacing w:after="50" w:line="360" w:lineRule="auto"/>
        <w:ind w:firstLine="420" w:firstLineChars="200"/>
        <w:jc w:val="left"/>
        <w:rPr>
          <w:rFonts w:asciiTheme="minorEastAsia" w:hAnsiTheme="minorEastAsia" w:eastAsiaTheme="minorEastAsia"/>
          <w:bCs/>
          <w:szCs w:val="21"/>
          <w:highlight w:val="none"/>
        </w:rPr>
      </w:pPr>
      <w:r>
        <w:rPr>
          <w:rFonts w:hint="eastAsia" w:asciiTheme="minorEastAsia" w:hAnsiTheme="minorEastAsia" w:eastAsiaTheme="minorEastAsia"/>
          <w:bCs/>
          <w:szCs w:val="21"/>
          <w:highlight w:val="none"/>
        </w:rPr>
        <w:t>特邀团体买家参观；</w:t>
      </w:r>
    </w:p>
    <w:p>
      <w:pPr>
        <w:spacing w:after="50" w:line="360" w:lineRule="auto"/>
        <w:ind w:firstLine="420" w:firstLineChars="200"/>
        <w:jc w:val="left"/>
        <w:rPr>
          <w:rFonts w:asciiTheme="minorEastAsia" w:hAnsiTheme="minorEastAsia" w:eastAsiaTheme="minorEastAsia"/>
          <w:bCs/>
          <w:szCs w:val="21"/>
          <w:highlight w:val="none"/>
        </w:rPr>
      </w:pPr>
      <w:r>
        <w:rPr>
          <w:rFonts w:hint="eastAsia" w:asciiTheme="minorEastAsia" w:hAnsiTheme="minorEastAsia" w:eastAsiaTheme="minorEastAsia"/>
          <w:bCs/>
          <w:szCs w:val="21"/>
          <w:highlight w:val="none"/>
        </w:rPr>
        <w:t>采购洽谈会；</w:t>
      </w:r>
    </w:p>
    <w:p>
      <w:pPr>
        <w:spacing w:after="50" w:line="360" w:lineRule="auto"/>
        <w:ind w:firstLine="420" w:firstLineChars="200"/>
        <w:jc w:val="left"/>
        <w:rPr>
          <w:rFonts w:asciiTheme="minorEastAsia" w:hAnsiTheme="minorEastAsia" w:eastAsiaTheme="minorEastAsia"/>
          <w:bCs/>
          <w:szCs w:val="21"/>
          <w:highlight w:val="none"/>
        </w:rPr>
      </w:pPr>
      <w:r>
        <w:rPr>
          <w:rFonts w:hint="eastAsia" w:asciiTheme="minorEastAsia" w:hAnsiTheme="minorEastAsia" w:eastAsiaTheme="minorEastAsia"/>
          <w:bCs/>
          <w:szCs w:val="21"/>
          <w:highlight w:val="none"/>
        </w:rPr>
        <w:t>参加配套专业技术论坛会议；</w:t>
      </w:r>
    </w:p>
    <w:p>
      <w:pPr>
        <w:spacing w:after="50" w:line="360" w:lineRule="auto"/>
        <w:ind w:firstLine="420" w:firstLineChars="200"/>
        <w:jc w:val="left"/>
        <w:rPr>
          <w:rFonts w:asciiTheme="minorEastAsia" w:hAnsiTheme="minorEastAsia" w:eastAsiaTheme="minorEastAsia"/>
          <w:bCs/>
          <w:szCs w:val="21"/>
          <w:highlight w:val="none"/>
        </w:rPr>
      </w:pPr>
      <w:r>
        <w:rPr>
          <w:rFonts w:hint="eastAsia" w:asciiTheme="minorEastAsia" w:hAnsiTheme="minorEastAsia" w:eastAsiaTheme="minorEastAsia"/>
          <w:bCs/>
          <w:szCs w:val="21"/>
          <w:highlight w:val="none"/>
        </w:rPr>
        <w:t>商务考察活动；</w:t>
      </w:r>
    </w:p>
    <w:p>
      <w:pPr>
        <w:spacing w:after="50" w:line="360" w:lineRule="auto"/>
        <w:ind w:firstLine="420" w:firstLineChars="200"/>
        <w:jc w:val="left"/>
        <w:rPr>
          <w:rFonts w:asciiTheme="minorEastAsia" w:hAnsiTheme="minorEastAsia" w:eastAsiaTheme="minorEastAsia"/>
          <w:bCs/>
          <w:szCs w:val="21"/>
          <w:highlight w:val="none"/>
        </w:rPr>
      </w:pPr>
      <w:r>
        <w:rPr>
          <w:rFonts w:hint="eastAsia" w:asciiTheme="minorEastAsia" w:hAnsiTheme="minorEastAsia" w:eastAsiaTheme="minorEastAsia"/>
          <w:bCs/>
          <w:szCs w:val="21"/>
          <w:highlight w:val="none"/>
        </w:rPr>
        <w:t>享用VIP休息区等等。</w:t>
      </w:r>
    </w:p>
    <w:p>
      <w:pPr>
        <w:numPr>
          <w:ilvl w:val="0"/>
          <w:numId w:val="0"/>
        </w:numPr>
        <w:spacing w:after="50" w:line="360" w:lineRule="auto"/>
        <w:rPr>
          <w:rFonts w:hint="eastAsia" w:ascii="黑体" w:hAnsi="黑体" w:eastAsia="黑体" w:cs="黑体"/>
          <w:b/>
          <w:color w:val="0078F0" w:themeColor="background2" w:themeShade="80"/>
          <w:sz w:val="28"/>
          <w:szCs w:val="28"/>
        </w:rPr>
      </w:pPr>
      <w:r>
        <w:rPr>
          <w:rFonts w:hint="eastAsia" w:ascii="黑体" w:hAnsi="黑体" w:eastAsia="黑体" w:cs="黑体"/>
          <w:b/>
          <w:color w:val="0078F0" w:themeColor="background2" w:themeShade="80"/>
          <w:sz w:val="28"/>
          <w:szCs w:val="28"/>
          <w:lang w:eastAsia="zh-CN"/>
        </w:rPr>
        <w:t>七、</w:t>
      </w:r>
      <w:r>
        <w:rPr>
          <w:rFonts w:hint="eastAsia" w:ascii="黑体" w:hAnsi="黑体" w:eastAsia="黑体" w:cs="黑体"/>
          <w:b/>
          <w:color w:val="0078F0" w:themeColor="background2" w:themeShade="80"/>
          <w:sz w:val="28"/>
          <w:szCs w:val="28"/>
        </w:rPr>
        <w:t>全方位的宣传矩阵</w:t>
      </w:r>
    </w:p>
    <w:p>
      <w:pPr>
        <w:spacing w:after="50" w:line="360" w:lineRule="auto"/>
        <w:rPr>
          <w:rFonts w:asciiTheme="minorEastAsia" w:hAnsiTheme="minorEastAsia" w:eastAsiaTheme="minorEastAsia"/>
          <w:bCs/>
          <w:szCs w:val="21"/>
        </w:rPr>
      </w:pPr>
      <w:r>
        <w:rPr>
          <w:rFonts w:hint="eastAsia" w:asciiTheme="minorEastAsia" w:hAnsiTheme="minorEastAsia" w:eastAsiaTheme="minorEastAsia"/>
          <w:b/>
          <w:color w:val="FF0000"/>
          <w:sz w:val="28"/>
          <w:szCs w:val="28"/>
        </w:rPr>
        <w:drawing>
          <wp:anchor distT="0" distB="0" distL="114935" distR="114935" simplePos="0" relativeHeight="251675648" behindDoc="1" locked="0" layoutInCell="1" allowOverlap="1">
            <wp:simplePos x="0" y="0"/>
            <wp:positionH relativeFrom="column">
              <wp:posOffset>133350</wp:posOffset>
            </wp:positionH>
            <wp:positionV relativeFrom="paragraph">
              <wp:posOffset>955040</wp:posOffset>
            </wp:positionV>
            <wp:extent cx="5873750" cy="2590800"/>
            <wp:effectExtent l="0" t="0" r="12700" b="0"/>
            <wp:wrapTight wrapText="bothSides">
              <wp:wrapPolygon>
                <wp:start x="0" y="0"/>
                <wp:lineTo x="0" y="21441"/>
                <wp:lineTo x="21507" y="21441"/>
                <wp:lineTo x="21507" y="0"/>
                <wp:lineTo x="0" y="0"/>
              </wp:wrapPolygon>
            </wp:wrapTight>
            <wp:docPr id="8" name="图片 8" descr="QQ截图2022060215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截图20220602150035"/>
                    <pic:cNvPicPr>
                      <a:picLocks noChangeAspect="1"/>
                    </pic:cNvPicPr>
                  </pic:nvPicPr>
                  <pic:blipFill>
                    <a:blip r:embed="rId26"/>
                    <a:stretch>
                      <a:fillRect/>
                    </a:stretch>
                  </pic:blipFill>
                  <pic:spPr>
                    <a:xfrm>
                      <a:off x="0" y="0"/>
                      <a:ext cx="5873750" cy="2590800"/>
                    </a:xfrm>
                    <a:prstGeom prst="rect">
                      <a:avLst/>
                    </a:prstGeom>
                  </pic:spPr>
                </pic:pic>
              </a:graphicData>
            </a:graphic>
          </wp:anchor>
        </w:drawing>
      </w:r>
      <w:r>
        <w:rPr>
          <w:rFonts w:hint="eastAsia" w:asciiTheme="minorEastAsia" w:hAnsiTheme="minorEastAsia" w:eastAsiaTheme="minorEastAsia"/>
          <w:b/>
          <w:color w:val="FF0000"/>
          <w:sz w:val="28"/>
          <w:szCs w:val="28"/>
          <w:lang w:val="en-US" w:eastAsia="zh-CN"/>
        </w:rPr>
        <w:t xml:space="preserve">  </w:t>
      </w:r>
      <w:r>
        <w:rPr>
          <w:rFonts w:hint="eastAsia" w:asciiTheme="minorEastAsia" w:hAnsiTheme="minorEastAsia" w:eastAsiaTheme="minorEastAsia"/>
          <w:bCs/>
          <w:szCs w:val="21"/>
        </w:rPr>
        <w:t>往届高交会不仅吸引了央媒、省市和港澳台媒体、海外媒体进行全方位覆盖的广泛报道，还通过门户网站、专业媒体和自媒体等从不同角度和层次进行深入采访推广，共吸引了近200家重量级媒体、1000多名记者参与：</w:t>
      </w:r>
    </w:p>
    <w:p>
      <w:pPr>
        <w:spacing w:after="50" w:line="360" w:lineRule="auto"/>
        <w:rPr>
          <w:rFonts w:asciiTheme="minorEastAsia" w:hAnsiTheme="minorEastAsia" w:eastAsiaTheme="minorEastAsia"/>
          <w:b/>
          <w:color w:val="268868" w:themeColor="accent2"/>
          <w:sz w:val="28"/>
          <w:szCs w:val="28"/>
          <w14:textFill>
            <w14:solidFill>
              <w14:schemeClr w14:val="accent2"/>
            </w14:solidFill>
          </w14:textFill>
        </w:rPr>
      </w:pPr>
      <w:r>
        <w:rPr>
          <w:rFonts w:hint="eastAsia" w:ascii="宋体" w:hAnsi="宋体"/>
          <w:szCs w:val="21"/>
        </w:rPr>
        <w:drawing>
          <wp:anchor distT="0" distB="0" distL="114935" distR="114935" simplePos="0" relativeHeight="251677696" behindDoc="1" locked="0" layoutInCell="1" allowOverlap="1">
            <wp:simplePos x="0" y="0"/>
            <wp:positionH relativeFrom="column">
              <wp:posOffset>399415</wp:posOffset>
            </wp:positionH>
            <wp:positionV relativeFrom="paragraph">
              <wp:posOffset>4720590</wp:posOffset>
            </wp:positionV>
            <wp:extent cx="3493135" cy="2209800"/>
            <wp:effectExtent l="0" t="0" r="12065" b="0"/>
            <wp:wrapTight wrapText="bothSides">
              <wp:wrapPolygon>
                <wp:start x="0" y="0"/>
                <wp:lineTo x="0" y="21414"/>
                <wp:lineTo x="21439" y="21414"/>
                <wp:lineTo x="21439" y="0"/>
                <wp:lineTo x="0" y="0"/>
              </wp:wrapPolygon>
            </wp:wrapTight>
            <wp:docPr id="30" name="图片 30" descr="1648797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48797386(1)"/>
                    <pic:cNvPicPr>
                      <a:picLocks noChangeAspect="1"/>
                    </pic:cNvPicPr>
                  </pic:nvPicPr>
                  <pic:blipFill>
                    <a:blip r:embed="rId27"/>
                    <a:stretch>
                      <a:fillRect/>
                    </a:stretch>
                  </pic:blipFill>
                  <pic:spPr>
                    <a:xfrm>
                      <a:off x="0" y="0"/>
                      <a:ext cx="3493135" cy="2209800"/>
                    </a:xfrm>
                    <a:prstGeom prst="rect">
                      <a:avLst/>
                    </a:prstGeom>
                  </pic:spPr>
                </pic:pic>
              </a:graphicData>
            </a:graphic>
          </wp:anchor>
        </w:drawing>
      </w:r>
      <w:r>
        <w:rPr>
          <w:rFonts w:ascii="宋体" w:hAnsi="宋体"/>
          <w:szCs w:val="21"/>
        </w:rPr>
        <w:drawing>
          <wp:anchor distT="0" distB="0" distL="114935" distR="114935" simplePos="0" relativeHeight="251676672" behindDoc="1" locked="0" layoutInCell="1" allowOverlap="1">
            <wp:simplePos x="0" y="0"/>
            <wp:positionH relativeFrom="column">
              <wp:posOffset>85725</wp:posOffset>
            </wp:positionH>
            <wp:positionV relativeFrom="paragraph">
              <wp:posOffset>-23495</wp:posOffset>
            </wp:positionV>
            <wp:extent cx="5621655" cy="4328160"/>
            <wp:effectExtent l="0" t="0" r="36195" b="53340"/>
            <wp:wrapTight wrapText="bothSides">
              <wp:wrapPolygon>
                <wp:start x="0" y="0"/>
                <wp:lineTo x="0" y="21486"/>
                <wp:lineTo x="21519" y="21486"/>
                <wp:lineTo x="21519" y="0"/>
                <wp:lineTo x="0" y="0"/>
              </wp:wrapPolygon>
            </wp:wrapTight>
            <wp:docPr id="41" name="图片 41" descr="1615257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15257940(1)"/>
                    <pic:cNvPicPr>
                      <a:picLocks noChangeAspect="1"/>
                    </pic:cNvPicPr>
                  </pic:nvPicPr>
                  <pic:blipFill>
                    <a:blip r:embed="rId28" cstate="print"/>
                    <a:stretch>
                      <a:fillRect/>
                    </a:stretch>
                  </pic:blipFill>
                  <pic:spPr>
                    <a:xfrm>
                      <a:off x="0" y="0"/>
                      <a:ext cx="5621655" cy="4328160"/>
                    </a:xfrm>
                    <a:prstGeom prst="rect">
                      <a:avLst/>
                    </a:prstGeom>
                  </pic:spPr>
                </pic:pic>
              </a:graphicData>
            </a:graphic>
          </wp:anchor>
        </w:drawing>
      </w:r>
    </w:p>
    <w:p>
      <w:pPr>
        <w:pStyle w:val="6"/>
        <w:adjustRightInd w:val="0"/>
        <w:snapToGrid w:val="0"/>
        <w:spacing w:after="50" w:line="360" w:lineRule="auto"/>
        <w:rPr>
          <w:rFonts w:asciiTheme="minorEastAsia" w:hAnsiTheme="minorEastAsia" w:eastAsiaTheme="minorEastAsia"/>
          <w:b/>
          <w:color w:val="268868" w:themeColor="accent2"/>
          <w:sz w:val="28"/>
          <w:szCs w:val="28"/>
          <w14:textFill>
            <w14:solidFill>
              <w14:schemeClr w14:val="accent2"/>
            </w14:solidFill>
          </w14:textFill>
        </w:rPr>
      </w:pPr>
    </w:p>
    <w:p>
      <w:pPr>
        <w:adjustRightInd w:val="0"/>
        <w:snapToGrid w:val="0"/>
        <w:spacing w:after="50" w:line="360" w:lineRule="auto"/>
        <w:rPr>
          <w:rFonts w:hint="eastAsia" w:ascii="黑体" w:hAnsi="黑体" w:eastAsia="黑体" w:cs="黑体"/>
          <w:b/>
          <w:color w:val="0078F0" w:themeColor="background2" w:themeShade="80"/>
          <w:sz w:val="28"/>
          <w:szCs w:val="28"/>
        </w:rPr>
      </w:pPr>
    </w:p>
    <w:p>
      <w:pPr>
        <w:adjustRightInd w:val="0"/>
        <w:snapToGrid w:val="0"/>
        <w:spacing w:after="50" w:line="360" w:lineRule="auto"/>
        <w:rPr>
          <w:rFonts w:hint="eastAsia" w:ascii="黑体" w:hAnsi="黑体" w:eastAsia="黑体" w:cs="黑体"/>
          <w:b/>
          <w:color w:val="0078F0" w:themeColor="background2" w:themeShade="80"/>
          <w:sz w:val="28"/>
          <w:szCs w:val="28"/>
        </w:rPr>
      </w:pPr>
    </w:p>
    <w:p>
      <w:pPr>
        <w:adjustRightInd w:val="0"/>
        <w:snapToGrid w:val="0"/>
        <w:spacing w:after="50" w:line="360" w:lineRule="auto"/>
        <w:rPr>
          <w:rFonts w:hint="eastAsia" w:ascii="黑体" w:hAnsi="黑体" w:eastAsia="黑体" w:cs="黑体"/>
          <w:b/>
          <w:color w:val="0078F0" w:themeColor="background2" w:themeShade="80"/>
          <w:sz w:val="28"/>
          <w:szCs w:val="28"/>
        </w:rPr>
      </w:pPr>
    </w:p>
    <w:p>
      <w:pPr>
        <w:adjustRightInd w:val="0"/>
        <w:snapToGrid w:val="0"/>
        <w:spacing w:after="50" w:line="360" w:lineRule="auto"/>
        <w:rPr>
          <w:rFonts w:hint="eastAsia" w:ascii="黑体" w:hAnsi="黑体" w:eastAsia="黑体" w:cs="黑体"/>
          <w:b/>
          <w:color w:val="0078F0" w:themeColor="background2" w:themeShade="80"/>
          <w:sz w:val="28"/>
          <w:szCs w:val="28"/>
        </w:rPr>
      </w:pPr>
    </w:p>
    <w:p>
      <w:pPr>
        <w:adjustRightInd w:val="0"/>
        <w:snapToGrid w:val="0"/>
        <w:spacing w:after="50" w:line="360" w:lineRule="auto"/>
        <w:rPr>
          <w:rFonts w:hint="eastAsia" w:ascii="黑体" w:hAnsi="黑体" w:eastAsia="黑体" w:cs="黑体"/>
          <w:b/>
          <w:color w:val="0078F0" w:themeColor="background2" w:themeShade="80"/>
          <w:sz w:val="28"/>
          <w:szCs w:val="28"/>
        </w:rPr>
      </w:pPr>
    </w:p>
    <w:p>
      <w:pPr>
        <w:adjustRightInd w:val="0"/>
        <w:snapToGrid w:val="0"/>
        <w:spacing w:after="50" w:line="360" w:lineRule="auto"/>
        <w:rPr>
          <w:rFonts w:hint="eastAsia" w:ascii="黑体" w:hAnsi="黑体" w:eastAsia="黑体" w:cs="黑体"/>
          <w:b/>
          <w:color w:val="0078F0" w:themeColor="background2" w:themeShade="80"/>
          <w:sz w:val="28"/>
          <w:szCs w:val="28"/>
          <w:lang w:eastAsia="zh-CN"/>
        </w:rPr>
      </w:pPr>
    </w:p>
    <w:p>
      <w:pPr>
        <w:adjustRightInd w:val="0"/>
        <w:snapToGrid w:val="0"/>
        <w:spacing w:after="50" w:line="360" w:lineRule="auto"/>
        <w:rPr>
          <w:rFonts w:hint="eastAsia" w:ascii="黑体" w:hAnsi="黑体" w:eastAsia="黑体" w:cs="黑体"/>
          <w:b/>
          <w:color w:val="0078F0" w:themeColor="background2" w:themeShade="80"/>
          <w:sz w:val="28"/>
          <w:szCs w:val="28"/>
        </w:rPr>
      </w:pPr>
      <w:r>
        <w:rPr>
          <w:rFonts w:hint="eastAsia" w:ascii="黑体" w:hAnsi="黑体" w:eastAsia="黑体" w:cs="黑体"/>
          <w:b/>
          <w:color w:val="0078F0" w:themeColor="background2" w:themeShade="80"/>
          <w:sz w:val="28"/>
          <w:szCs w:val="28"/>
          <w:lang w:eastAsia="zh-CN"/>
        </w:rPr>
        <w:t>八</w:t>
      </w:r>
      <w:r>
        <w:rPr>
          <w:rFonts w:hint="eastAsia" w:ascii="黑体" w:hAnsi="黑体" w:eastAsia="黑体" w:cs="黑体"/>
          <w:b/>
          <w:color w:val="0078F0" w:themeColor="background2" w:themeShade="80"/>
          <w:sz w:val="28"/>
          <w:szCs w:val="28"/>
        </w:rPr>
        <w:t>、展位价格</w:t>
      </w:r>
    </w:p>
    <w:p>
      <w:pPr>
        <w:adjustRightInd w:val="0"/>
        <w:snapToGrid w:val="0"/>
        <w:spacing w:after="50" w:line="360" w:lineRule="auto"/>
        <w:rPr>
          <w:rFonts w:asciiTheme="minorEastAsia" w:hAnsiTheme="minorEastAsia" w:eastAsiaTheme="minorEastAsia"/>
          <w:b/>
          <w:color w:val="FF0000"/>
          <w:szCs w:val="21"/>
        </w:rPr>
      </w:pPr>
      <w:r>
        <w:rPr>
          <w:rFonts w:hint="eastAsia" w:cs="Arial" w:asciiTheme="minorEastAsia" w:hAnsiTheme="minorEastAsia" w:eastAsiaTheme="minorEastAsia"/>
          <w:szCs w:val="21"/>
        </w:rPr>
        <w:t>1、净地价格：</w:t>
      </w:r>
      <w:r>
        <w:rPr>
          <w:rFonts w:hint="eastAsia" w:asciiTheme="minorEastAsia" w:hAnsiTheme="minorEastAsia" w:eastAsiaTheme="minorEastAsia"/>
          <w:szCs w:val="21"/>
        </w:rPr>
        <w:t>人民币1630元/平方米</w:t>
      </w:r>
      <w:r>
        <w:rPr>
          <w:rFonts w:hint="eastAsia" w:asciiTheme="minorEastAsia" w:hAnsiTheme="minorEastAsia" w:eastAsiaTheme="minorEastAsia"/>
          <w:bCs/>
          <w:szCs w:val="21"/>
        </w:rPr>
        <w:t>。</w:t>
      </w:r>
    </w:p>
    <w:p>
      <w:pPr>
        <w:pStyle w:val="6"/>
        <w:adjustRightInd w:val="0"/>
        <w:snapToGrid w:val="0"/>
        <w:spacing w:after="50" w:line="360" w:lineRule="auto"/>
        <w:rPr>
          <w:rFonts w:asciiTheme="minorEastAsia" w:hAnsiTheme="minorEastAsia" w:eastAsiaTheme="minorEastAsia"/>
          <w:bCs/>
          <w:szCs w:val="21"/>
        </w:rPr>
      </w:pPr>
      <w:r>
        <w:rPr>
          <w:rFonts w:hint="eastAsia" w:asciiTheme="minorEastAsia" w:hAnsiTheme="minorEastAsia" w:eastAsiaTheme="minorEastAsia"/>
          <w:bCs/>
          <w:szCs w:val="21"/>
        </w:rPr>
        <w:t>2、标准展位：</w:t>
      </w:r>
      <w:r>
        <w:rPr>
          <w:rFonts w:hint="eastAsia" w:asciiTheme="minorEastAsia" w:hAnsiTheme="minorEastAsia" w:eastAsiaTheme="minorEastAsia"/>
          <w:szCs w:val="21"/>
        </w:rPr>
        <w:t>人民币1793元/平方米</w:t>
      </w:r>
      <w:r>
        <w:rPr>
          <w:rFonts w:hint="eastAsia" w:asciiTheme="minorEastAsia" w:hAnsiTheme="minorEastAsia" w:eastAsiaTheme="minorEastAsia"/>
          <w:bCs/>
          <w:szCs w:val="21"/>
        </w:rPr>
        <w:t>。</w:t>
      </w:r>
    </w:p>
    <w:p>
      <w:pPr>
        <w:pStyle w:val="6"/>
        <w:adjustRightInd w:val="0"/>
        <w:snapToGrid w:val="0"/>
        <w:spacing w:after="50" w:line="360" w:lineRule="auto"/>
        <w:rPr>
          <w:rFonts w:cs="Arial" w:asciiTheme="minorEastAsia" w:hAnsiTheme="minorEastAsia" w:eastAsiaTheme="minorEastAsia"/>
          <w:szCs w:val="21"/>
        </w:rPr>
      </w:pPr>
      <w:r>
        <w:rPr>
          <w:rFonts w:hint="eastAsia" w:cs="Arial" w:asciiTheme="minorEastAsia" w:hAnsiTheme="minorEastAsia" w:eastAsiaTheme="minorEastAsia"/>
          <w:szCs w:val="21"/>
        </w:rPr>
        <w:t>备注：1）标准展位配置包括标有公司名称的楣板、展架、两只日光灯、地毯、两张折叠椅、一张桌子、一个电源插座。2）净地36平方米起租，标准展位每个9平方米。</w:t>
      </w:r>
    </w:p>
    <w:p>
      <w:pPr>
        <w:pStyle w:val="6"/>
        <w:adjustRightInd w:val="0"/>
        <w:snapToGrid w:val="0"/>
        <w:spacing w:after="50" w:line="360" w:lineRule="auto"/>
        <w:rPr>
          <w:rFonts w:cs="Arial" w:asciiTheme="minorEastAsia" w:hAnsiTheme="minorEastAsia" w:eastAsiaTheme="minorEastAsia"/>
          <w:szCs w:val="21"/>
        </w:rPr>
      </w:pPr>
    </w:p>
    <w:p>
      <w:pPr>
        <w:widowControl/>
        <w:spacing w:after="50" w:line="360" w:lineRule="auto"/>
        <w:jc w:val="left"/>
        <w:rPr>
          <w:rFonts w:asciiTheme="minorEastAsia" w:hAnsiTheme="minorEastAsia" w:eastAsiaTheme="minorEastAsia"/>
          <w:sz w:val="44"/>
          <w:szCs w:val="44"/>
        </w:rPr>
      </w:pPr>
      <w:r>
        <w:rPr>
          <w:rFonts w:hint="eastAsia" w:asciiTheme="minorEastAsia" w:hAnsiTheme="minorEastAsia" w:eastAsiaTheme="minorEastAsia"/>
          <w:sz w:val="44"/>
          <w:szCs w:val="44"/>
        </w:rPr>
        <w:t xml:space="preserve">            </w:t>
      </w:r>
      <w:r>
        <w:rPr>
          <w:rFonts w:hint="eastAsia" w:ascii="华文琥珀" w:hAnsi="华文琥珀" w:eastAsia="华文琥珀" w:cs="华文琥珀"/>
          <w:color w:val="0078F0" w:themeColor="background2" w:themeShade="80"/>
          <w:sz w:val="44"/>
          <w:szCs w:val="44"/>
        </w:rPr>
        <w:t>期待您的参与！</w:t>
      </w:r>
    </w:p>
    <w:p>
      <w:pPr>
        <w:spacing w:after="50" w:line="360" w:lineRule="auto"/>
        <w:rPr>
          <w:rFonts w:hint="eastAsia" w:asciiTheme="minorEastAsia" w:hAnsiTheme="minorEastAsia" w:eastAsiaTheme="minorEastAsia"/>
          <w:b/>
          <w:sz w:val="28"/>
          <w:szCs w:val="28"/>
          <w:highlight w:val="none"/>
          <w:lang w:eastAsia="zh-CN"/>
        </w:rPr>
      </w:pPr>
      <w:r>
        <w:rPr>
          <w:rFonts w:hint="eastAsia" w:asciiTheme="minorEastAsia" w:hAnsiTheme="minorEastAsia" w:eastAsiaTheme="minorEastAsia"/>
          <w:b/>
          <w:color w:val="FF0000"/>
          <w:sz w:val="28"/>
          <w:szCs w:val="28"/>
          <w:highlight w:val="none"/>
        </w:rPr>
        <w:t>参展联系：</w:t>
      </w:r>
    </w:p>
    <w:p>
      <w:pPr>
        <w:tabs>
          <w:tab w:val="left" w:pos="0"/>
        </w:tabs>
        <w:spacing w:line="360" w:lineRule="auto"/>
        <w:ind w:right="-126" w:rightChars="-60"/>
        <w:jc w:val="both"/>
        <w:rPr>
          <w:rFonts w:hint="eastAsia" w:ascii="宋体" w:hAnsi="宋体" w:eastAsia="宋体" w:cs="宋体"/>
          <w:sz w:val="21"/>
          <w:szCs w:val="21"/>
          <w:highlight w:val="none"/>
          <w:lang w:eastAsia="zh-CN"/>
        </w:rPr>
      </w:pPr>
      <w:r>
        <w:rPr>
          <w:rFonts w:hint="eastAsia" w:hAnsi="宋体"/>
          <w:kern w:val="0"/>
          <w:szCs w:val="21"/>
          <w:highlight w:val="none"/>
        </w:rPr>
        <w:t>广东粤海水务</w:t>
      </w:r>
      <w:r>
        <w:rPr>
          <w:rFonts w:hint="eastAsia" w:hAnsi="宋体"/>
          <w:kern w:val="0"/>
          <w:szCs w:val="21"/>
          <w:highlight w:val="none"/>
          <w:lang w:val="en-US" w:eastAsia="zh-CN"/>
        </w:rPr>
        <w:t>股份有限公司</w:t>
      </w:r>
      <w:r>
        <w:rPr>
          <w:rFonts w:hint="eastAsia" w:ascii="宋体" w:hAnsi="宋体" w:eastAsia="宋体" w:cs="宋体"/>
          <w:sz w:val="21"/>
          <w:szCs w:val="21"/>
          <w:highlight w:val="none"/>
          <w:lang w:eastAsia="zh-CN"/>
        </w:rPr>
        <w:t>：</w:t>
      </w:r>
      <w:r>
        <w:rPr>
          <w:rFonts w:hint="eastAsia" w:ascii="宋体" w:hAnsi="宋体" w:cs="宋体"/>
          <w:sz w:val="21"/>
          <w:szCs w:val="21"/>
          <w:highlight w:val="none"/>
          <w:lang w:val="en-US" w:eastAsia="zh-CN"/>
        </w:rPr>
        <w:t xml:space="preserve">      </w:t>
      </w:r>
      <w:r>
        <w:rPr>
          <w:rFonts w:hint="eastAsia" w:ascii="宋体" w:hAnsi="宋体" w:eastAsia="宋体" w:cs="宋体"/>
          <w:sz w:val="21"/>
          <w:szCs w:val="21"/>
          <w:highlight w:val="none"/>
          <w:lang w:val="en-US" w:eastAsia="zh-CN"/>
        </w:rPr>
        <w:t>阴</w:t>
      </w:r>
      <w:r>
        <w:rPr>
          <w:rFonts w:hint="eastAsia" w:ascii="宋体" w:hAnsi="宋体" w:cs="宋体"/>
          <w:sz w:val="21"/>
          <w:szCs w:val="21"/>
          <w:highlight w:val="none"/>
          <w:lang w:val="en-US" w:eastAsia="zh-CN"/>
        </w:rPr>
        <w:t>先生</w:t>
      </w:r>
      <w:r>
        <w:rPr>
          <w:rFonts w:hint="eastAsia" w:ascii="宋体" w:hAnsi="宋体" w:eastAsia="宋体" w:cs="宋体"/>
          <w:sz w:val="21"/>
          <w:szCs w:val="21"/>
          <w:highlight w:val="none"/>
          <w:lang w:val="en-US" w:eastAsia="zh-CN"/>
        </w:rPr>
        <w:t xml:space="preserve">  0755-22173319 13922607548</w:t>
      </w:r>
    </w:p>
    <w:p>
      <w:pPr>
        <w:tabs>
          <w:tab w:val="left" w:pos="0"/>
        </w:tabs>
        <w:spacing w:line="360" w:lineRule="auto"/>
        <w:ind w:right="-126" w:rightChars="-60"/>
        <w:jc w:val="both"/>
        <w:rPr>
          <w:rFonts w:hint="eastAsia" w:ascii="宋体" w:hAnsi="宋体" w:eastAsia="宋体" w:cs="宋体"/>
          <w:sz w:val="21"/>
          <w:szCs w:val="21"/>
          <w:highlight w:val="none"/>
          <w:lang w:val="en-US" w:eastAsia="zh-CN"/>
        </w:rPr>
      </w:pPr>
      <w:r>
        <w:rPr>
          <w:rFonts w:hint="eastAsia" w:hAnsi="宋体"/>
          <w:kern w:val="0"/>
          <w:szCs w:val="21"/>
          <w:highlight w:val="none"/>
        </w:rPr>
        <w:t>深</w:t>
      </w:r>
      <w:r>
        <w:rPr>
          <w:rFonts w:hint="eastAsia" w:hAnsi="宋体"/>
          <w:kern w:val="0"/>
          <w:szCs w:val="21"/>
          <w:highlight w:val="none"/>
          <w:lang w:val="en-US" w:eastAsia="zh-CN"/>
        </w:rPr>
        <w:t xml:space="preserve"> </w:t>
      </w:r>
      <w:r>
        <w:rPr>
          <w:rFonts w:hint="eastAsia" w:hAnsi="宋体"/>
          <w:kern w:val="0"/>
          <w:szCs w:val="21"/>
          <w:highlight w:val="none"/>
        </w:rPr>
        <w:t>圳</w:t>
      </w:r>
      <w:r>
        <w:rPr>
          <w:rFonts w:hint="eastAsia" w:hAnsi="宋体"/>
          <w:kern w:val="0"/>
          <w:szCs w:val="21"/>
          <w:highlight w:val="none"/>
          <w:lang w:val="en-US" w:eastAsia="zh-CN"/>
        </w:rPr>
        <w:t xml:space="preserve"> 市 </w:t>
      </w:r>
      <w:r>
        <w:rPr>
          <w:rFonts w:hint="eastAsia" w:hAnsi="宋体"/>
          <w:kern w:val="0"/>
          <w:szCs w:val="21"/>
          <w:highlight w:val="none"/>
        </w:rPr>
        <w:t>环</w:t>
      </w:r>
      <w:r>
        <w:rPr>
          <w:rFonts w:hint="eastAsia" w:hAnsi="宋体"/>
          <w:kern w:val="0"/>
          <w:szCs w:val="21"/>
          <w:highlight w:val="none"/>
          <w:lang w:val="en-US" w:eastAsia="zh-CN"/>
        </w:rPr>
        <w:t xml:space="preserve"> </w:t>
      </w:r>
      <w:r>
        <w:rPr>
          <w:rFonts w:hint="eastAsia" w:hAnsi="宋体"/>
          <w:kern w:val="0"/>
          <w:szCs w:val="21"/>
          <w:highlight w:val="none"/>
        </w:rPr>
        <w:t>境</w:t>
      </w:r>
      <w:r>
        <w:rPr>
          <w:rFonts w:hint="eastAsia" w:hAnsi="宋体"/>
          <w:kern w:val="0"/>
          <w:szCs w:val="21"/>
          <w:highlight w:val="none"/>
          <w:lang w:val="en-US" w:eastAsia="zh-CN"/>
        </w:rPr>
        <w:t xml:space="preserve"> </w:t>
      </w:r>
      <w:r>
        <w:rPr>
          <w:rFonts w:hint="eastAsia" w:hAnsi="宋体"/>
          <w:kern w:val="0"/>
          <w:szCs w:val="21"/>
          <w:highlight w:val="none"/>
        </w:rPr>
        <w:t>水</w:t>
      </w:r>
      <w:r>
        <w:rPr>
          <w:rFonts w:hint="eastAsia" w:hAnsi="宋体"/>
          <w:kern w:val="0"/>
          <w:szCs w:val="21"/>
          <w:highlight w:val="none"/>
          <w:lang w:val="en-US" w:eastAsia="zh-CN"/>
        </w:rPr>
        <w:t xml:space="preserve"> </w:t>
      </w:r>
      <w:r>
        <w:rPr>
          <w:rFonts w:hint="eastAsia" w:hAnsi="宋体"/>
          <w:kern w:val="0"/>
          <w:szCs w:val="21"/>
          <w:highlight w:val="none"/>
        </w:rPr>
        <w:t>务集团</w:t>
      </w:r>
      <w:r>
        <w:rPr>
          <w:rFonts w:hint="eastAsia" w:ascii="宋体" w:hAnsi="宋体" w:eastAsia="宋体" w:cs="宋体"/>
          <w:sz w:val="21"/>
          <w:szCs w:val="21"/>
          <w:highlight w:val="none"/>
          <w:lang w:eastAsia="zh-CN"/>
        </w:rPr>
        <w:t>：</w:t>
      </w:r>
      <w:r>
        <w:rPr>
          <w:rFonts w:hint="eastAsia" w:ascii="宋体" w:hAnsi="宋体" w:cs="宋体"/>
          <w:sz w:val="21"/>
          <w:szCs w:val="21"/>
          <w:highlight w:val="none"/>
          <w:lang w:val="en-US" w:eastAsia="zh-CN"/>
        </w:rPr>
        <w:t xml:space="preserve">      </w:t>
      </w:r>
      <w:r>
        <w:rPr>
          <w:rFonts w:hint="eastAsia" w:ascii="宋体" w:hAnsi="宋体" w:eastAsia="宋体" w:cs="宋体"/>
          <w:sz w:val="21"/>
          <w:szCs w:val="21"/>
          <w:highlight w:val="none"/>
          <w:lang w:val="en-US" w:eastAsia="zh-CN"/>
        </w:rPr>
        <w:t>于</w:t>
      </w:r>
      <w:r>
        <w:rPr>
          <w:rFonts w:hint="eastAsia" w:ascii="宋体" w:hAnsi="宋体" w:cs="宋体"/>
          <w:sz w:val="21"/>
          <w:szCs w:val="21"/>
          <w:highlight w:val="none"/>
          <w:lang w:val="en-US" w:eastAsia="zh-CN"/>
        </w:rPr>
        <w:t xml:space="preserve">先生 </w:t>
      </w:r>
      <w:r>
        <w:rPr>
          <w:rFonts w:hint="eastAsia" w:ascii="宋体" w:hAnsi="宋体" w:eastAsia="宋体" w:cs="宋体"/>
          <w:sz w:val="21"/>
          <w:szCs w:val="21"/>
          <w:highlight w:val="none"/>
          <w:lang w:val="en-US" w:eastAsia="zh-CN"/>
        </w:rPr>
        <w:t xml:space="preserve"> 0755-23996134 15017905893</w:t>
      </w:r>
    </w:p>
    <w:p>
      <w:pPr>
        <w:tabs>
          <w:tab w:val="left" w:pos="0"/>
        </w:tabs>
        <w:spacing w:line="360" w:lineRule="auto"/>
        <w:ind w:right="-126" w:rightChars="-60"/>
        <w:jc w:val="both"/>
        <w:rPr>
          <w:rFonts w:hint="eastAsia" w:ascii="宋体" w:hAnsi="宋体" w:eastAsia="宋体" w:cs="宋体"/>
          <w:sz w:val="21"/>
          <w:szCs w:val="21"/>
          <w:highlight w:val="none"/>
          <w:lang w:val="en-US" w:eastAsia="zh-CN"/>
        </w:rPr>
      </w:pPr>
      <w:r>
        <w:rPr>
          <w:rFonts w:hint="eastAsia" w:hAnsi="宋体"/>
          <w:kern w:val="0"/>
          <w:szCs w:val="21"/>
          <w:highlight w:val="none"/>
          <w:lang w:eastAsia="zh-CN"/>
        </w:rPr>
        <w:t>深圳会展中心管理有限责任公司</w:t>
      </w:r>
      <w:r>
        <w:rPr>
          <w:rFonts w:hint="eastAsia" w:ascii="宋体" w:hAnsi="宋体" w:eastAsia="宋体" w:cs="宋体"/>
          <w:sz w:val="21"/>
          <w:szCs w:val="21"/>
          <w:highlight w:val="none"/>
          <w:lang w:val="en-US" w:eastAsia="zh-CN"/>
        </w:rPr>
        <w:t>：</w:t>
      </w:r>
      <w:r>
        <w:rPr>
          <w:rFonts w:hint="eastAsia" w:ascii="宋体" w:hAnsi="宋体" w:cs="宋体"/>
          <w:sz w:val="21"/>
          <w:szCs w:val="21"/>
          <w:highlight w:val="none"/>
          <w:lang w:val="en-US" w:eastAsia="zh-CN"/>
        </w:rPr>
        <w:t xml:space="preserve">  </w:t>
      </w:r>
      <w:r>
        <w:rPr>
          <w:rFonts w:hint="eastAsia" w:ascii="宋体" w:hAnsi="宋体" w:eastAsia="宋体" w:cs="宋体"/>
          <w:sz w:val="21"/>
          <w:szCs w:val="21"/>
          <w:highlight w:val="none"/>
          <w:lang w:val="en-US" w:eastAsia="zh-CN"/>
        </w:rPr>
        <w:t>陈</w:t>
      </w:r>
      <w:r>
        <w:rPr>
          <w:rFonts w:hint="eastAsia" w:ascii="宋体" w:hAnsi="宋体" w:cs="宋体"/>
          <w:sz w:val="21"/>
          <w:szCs w:val="21"/>
          <w:highlight w:val="none"/>
          <w:lang w:val="en-US" w:eastAsia="zh-CN"/>
        </w:rPr>
        <w:t xml:space="preserve">先生 </w:t>
      </w:r>
      <w:r>
        <w:rPr>
          <w:rFonts w:hint="eastAsia" w:ascii="宋体" w:hAnsi="宋体" w:eastAsia="宋体" w:cs="宋体"/>
          <w:sz w:val="21"/>
          <w:szCs w:val="21"/>
          <w:highlight w:val="none"/>
          <w:lang w:val="en-US" w:eastAsia="zh-CN"/>
        </w:rPr>
        <w:t xml:space="preserve"> 0755-82848862 13798438878</w:t>
      </w:r>
    </w:p>
    <w:p>
      <w:pPr>
        <w:widowControl/>
        <w:spacing w:after="50" w:line="360" w:lineRule="auto"/>
        <w:ind w:left="0" w:leftChars="0" w:firstLine="1470" w:firstLineChars="700"/>
        <w:jc w:val="both"/>
        <w:rPr>
          <w:rFonts w:hint="eastAsia" w:ascii="宋体" w:hAnsi="宋体" w:eastAsia="宋体" w:cs="宋体"/>
          <w:sz w:val="21"/>
          <w:szCs w:val="21"/>
        </w:rPr>
      </w:pPr>
      <w:r>
        <w:rPr>
          <w:rFonts w:hint="eastAsia" w:ascii="宋体" w:hAnsi="宋体" w:cs="宋体"/>
          <w:sz w:val="21"/>
          <w:szCs w:val="21"/>
          <w:lang w:val="en-US" w:eastAsia="zh-CN"/>
        </w:rPr>
        <w:t xml:space="preserve">高 交 会 </w:t>
      </w:r>
      <w:r>
        <w:rPr>
          <w:rFonts w:hint="eastAsia" w:ascii="宋体" w:hAnsi="宋体" w:eastAsia="宋体" w:cs="宋体"/>
          <w:sz w:val="21"/>
          <w:szCs w:val="21"/>
        </w:rPr>
        <w:t>网</w:t>
      </w:r>
      <w:r>
        <w:rPr>
          <w:rFonts w:hint="eastAsia" w:ascii="宋体" w:hAnsi="宋体" w:cs="宋体"/>
          <w:sz w:val="21"/>
          <w:szCs w:val="21"/>
          <w:lang w:val="en-US" w:eastAsia="zh-CN"/>
        </w:rPr>
        <w:t xml:space="preserve"> </w:t>
      </w:r>
      <w:r>
        <w:rPr>
          <w:rFonts w:hint="eastAsia" w:ascii="宋体" w:hAnsi="宋体" w:eastAsia="宋体" w:cs="宋体"/>
          <w:sz w:val="21"/>
          <w:szCs w:val="21"/>
        </w:rPr>
        <w:t>址</w:t>
      </w:r>
      <w:r>
        <w:rPr>
          <w:rFonts w:hint="eastAsia" w:ascii="宋体" w:hAnsi="宋体" w:cs="宋体"/>
          <w:sz w:val="21"/>
          <w:szCs w:val="21"/>
          <w:lang w:val="en-US" w:eastAsia="zh-CN"/>
        </w:rPr>
        <w:t xml:space="preserve"> </w:t>
      </w:r>
      <w:r>
        <w:rPr>
          <w:rFonts w:hint="eastAsia" w:ascii="宋体" w:hAnsi="宋体" w:eastAsia="宋体" w:cs="宋体"/>
          <w:sz w:val="21"/>
          <w:szCs w:val="21"/>
        </w:rPr>
        <w:t>：www.chtf.com</w:t>
      </w:r>
    </w:p>
    <w:sectPr>
      <w:footerReference r:id="rId3" w:type="default"/>
      <w:pgSz w:w="11906" w:h="16838"/>
      <w:pgMar w:top="1440" w:right="1531" w:bottom="1276" w:left="111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Helvetica">
    <w:altName w:val="Arial"/>
    <w:panose1 w:val="020B0504020202020204"/>
    <w:charset w:val="00"/>
    <w:family w:val="swiss"/>
    <w:pitch w:val="default"/>
    <w:sig w:usb0="00000000" w:usb1="00000000" w:usb2="00000000" w:usb3="00000000" w:csb0="00000001" w:csb1="00000000"/>
  </w:font>
  <w:font w:name="微软雅黑 Light">
    <w:panose1 w:val="020B0502040204020203"/>
    <w:charset w:val="86"/>
    <w:family w:val="swiss"/>
    <w:pitch w:val="default"/>
    <w:sig w:usb0="80000287" w:usb1="2ACF0010" w:usb2="00000016" w:usb3="00000000" w:csb0="0004001F" w:csb1="00000000"/>
  </w:font>
  <w:font w:name="华文琥珀">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fldChar w:fldCharType="begin"/>
    </w:r>
    <w:r>
      <w:instrText xml:space="preserve"> PAGE   \* MERGEFORMAT </w:instrText>
    </w:r>
    <w:r>
      <w:fldChar w:fldCharType="separate"/>
    </w:r>
    <w:r>
      <w:rPr>
        <w:lang w:val="zh-CN"/>
      </w:rPr>
      <w:t>1</w:t>
    </w:r>
    <w:r>
      <w:rPr>
        <w:lang w:val="zh-CN"/>
      </w:rPr>
      <w:fldChar w:fldCharType="end"/>
    </w:r>
  </w:p>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B31147"/>
    <w:multiLevelType w:val="multilevel"/>
    <w:tmpl w:val="42B31147"/>
    <w:lvl w:ilvl="0" w:tentative="0">
      <w:start w:val="1"/>
      <w:numFmt w:val="bullet"/>
      <w:lvlText w:val=""/>
      <w:lvlJc w:val="left"/>
      <w:pPr>
        <w:ind w:left="420" w:hanging="420"/>
      </w:pPr>
      <w:rPr>
        <w:rFonts w:hint="default" w:ascii="Wingdings" w:hAnsi="Wingdings"/>
        <w:color w:val="268868" w:themeColor="accent2"/>
        <w14:textFill>
          <w14:solidFill>
            <w14:schemeClr w14:val="accent2"/>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NotTrackFormatting/>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4E4"/>
    <w:rsid w:val="00003E29"/>
    <w:rsid w:val="0000453A"/>
    <w:rsid w:val="00006E7A"/>
    <w:rsid w:val="000105D8"/>
    <w:rsid w:val="0001208B"/>
    <w:rsid w:val="000120C7"/>
    <w:rsid w:val="00015026"/>
    <w:rsid w:val="0001503B"/>
    <w:rsid w:val="000156E0"/>
    <w:rsid w:val="00020092"/>
    <w:rsid w:val="00020D63"/>
    <w:rsid w:val="00021884"/>
    <w:rsid w:val="00025A85"/>
    <w:rsid w:val="000279DB"/>
    <w:rsid w:val="00036CEC"/>
    <w:rsid w:val="00040199"/>
    <w:rsid w:val="00040C12"/>
    <w:rsid w:val="00041EE7"/>
    <w:rsid w:val="00045342"/>
    <w:rsid w:val="00045C5D"/>
    <w:rsid w:val="000503C2"/>
    <w:rsid w:val="000506A0"/>
    <w:rsid w:val="000512C0"/>
    <w:rsid w:val="000515A0"/>
    <w:rsid w:val="00053ECC"/>
    <w:rsid w:val="00054B8B"/>
    <w:rsid w:val="00055BA2"/>
    <w:rsid w:val="00056DC2"/>
    <w:rsid w:val="00061186"/>
    <w:rsid w:val="00065A89"/>
    <w:rsid w:val="000700C6"/>
    <w:rsid w:val="00070439"/>
    <w:rsid w:val="00072E02"/>
    <w:rsid w:val="00080C2F"/>
    <w:rsid w:val="00081B7A"/>
    <w:rsid w:val="00092463"/>
    <w:rsid w:val="00093E40"/>
    <w:rsid w:val="000942AF"/>
    <w:rsid w:val="000959E3"/>
    <w:rsid w:val="00095CC8"/>
    <w:rsid w:val="00097F86"/>
    <w:rsid w:val="000A2EC1"/>
    <w:rsid w:val="000A37D3"/>
    <w:rsid w:val="000A3D4B"/>
    <w:rsid w:val="000A5275"/>
    <w:rsid w:val="000A5572"/>
    <w:rsid w:val="000B3E79"/>
    <w:rsid w:val="000B458A"/>
    <w:rsid w:val="000B4BB0"/>
    <w:rsid w:val="000B54BC"/>
    <w:rsid w:val="000B5728"/>
    <w:rsid w:val="000B71C1"/>
    <w:rsid w:val="000B77C6"/>
    <w:rsid w:val="000D0C1D"/>
    <w:rsid w:val="000D14DB"/>
    <w:rsid w:val="000D6622"/>
    <w:rsid w:val="000E091C"/>
    <w:rsid w:val="000E1B17"/>
    <w:rsid w:val="000E2BF8"/>
    <w:rsid w:val="000E3BA7"/>
    <w:rsid w:val="000E4140"/>
    <w:rsid w:val="000F0752"/>
    <w:rsid w:val="000F235F"/>
    <w:rsid w:val="000F3554"/>
    <w:rsid w:val="000F4057"/>
    <w:rsid w:val="000F60E4"/>
    <w:rsid w:val="00105D8D"/>
    <w:rsid w:val="001076CD"/>
    <w:rsid w:val="00112899"/>
    <w:rsid w:val="00113CD4"/>
    <w:rsid w:val="00115005"/>
    <w:rsid w:val="00115E7E"/>
    <w:rsid w:val="001166CF"/>
    <w:rsid w:val="001219DE"/>
    <w:rsid w:val="00121F98"/>
    <w:rsid w:val="00123D64"/>
    <w:rsid w:val="001246F8"/>
    <w:rsid w:val="0012624C"/>
    <w:rsid w:val="00127FCB"/>
    <w:rsid w:val="001336DF"/>
    <w:rsid w:val="00136183"/>
    <w:rsid w:val="0014256F"/>
    <w:rsid w:val="00142F77"/>
    <w:rsid w:val="0014348A"/>
    <w:rsid w:val="0014430C"/>
    <w:rsid w:val="001446B9"/>
    <w:rsid w:val="001503F6"/>
    <w:rsid w:val="001516FB"/>
    <w:rsid w:val="00151730"/>
    <w:rsid w:val="00151EFC"/>
    <w:rsid w:val="0015363F"/>
    <w:rsid w:val="0015385C"/>
    <w:rsid w:val="001652AD"/>
    <w:rsid w:val="00176157"/>
    <w:rsid w:val="001771DD"/>
    <w:rsid w:val="00180FE4"/>
    <w:rsid w:val="00182696"/>
    <w:rsid w:val="001831B6"/>
    <w:rsid w:val="00187B98"/>
    <w:rsid w:val="001923D3"/>
    <w:rsid w:val="0019290D"/>
    <w:rsid w:val="00194D5B"/>
    <w:rsid w:val="0019537A"/>
    <w:rsid w:val="00195D85"/>
    <w:rsid w:val="001A2118"/>
    <w:rsid w:val="001A37BE"/>
    <w:rsid w:val="001B1CF7"/>
    <w:rsid w:val="001B2978"/>
    <w:rsid w:val="001B3CE2"/>
    <w:rsid w:val="001B4A02"/>
    <w:rsid w:val="001B5D1E"/>
    <w:rsid w:val="001C200E"/>
    <w:rsid w:val="001C36B7"/>
    <w:rsid w:val="001C577A"/>
    <w:rsid w:val="001C5B0D"/>
    <w:rsid w:val="001D51FB"/>
    <w:rsid w:val="001D5FF7"/>
    <w:rsid w:val="001D786A"/>
    <w:rsid w:val="001E0A66"/>
    <w:rsid w:val="001E6718"/>
    <w:rsid w:val="001E7E76"/>
    <w:rsid w:val="001F2BA7"/>
    <w:rsid w:val="001F34BF"/>
    <w:rsid w:val="001F6121"/>
    <w:rsid w:val="001F726A"/>
    <w:rsid w:val="001F7B3B"/>
    <w:rsid w:val="00200FC6"/>
    <w:rsid w:val="002022B9"/>
    <w:rsid w:val="002052CA"/>
    <w:rsid w:val="00207FFC"/>
    <w:rsid w:val="0021092E"/>
    <w:rsid w:val="002122D7"/>
    <w:rsid w:val="002150B2"/>
    <w:rsid w:val="00216210"/>
    <w:rsid w:val="00216F77"/>
    <w:rsid w:val="00220D5C"/>
    <w:rsid w:val="0022167F"/>
    <w:rsid w:val="00221DAC"/>
    <w:rsid w:val="002222F9"/>
    <w:rsid w:val="00222604"/>
    <w:rsid w:val="00222979"/>
    <w:rsid w:val="00232345"/>
    <w:rsid w:val="00232874"/>
    <w:rsid w:val="002353AA"/>
    <w:rsid w:val="002424E6"/>
    <w:rsid w:val="0025371F"/>
    <w:rsid w:val="00253AB4"/>
    <w:rsid w:val="00253F7D"/>
    <w:rsid w:val="00253F9A"/>
    <w:rsid w:val="002573F7"/>
    <w:rsid w:val="0026115B"/>
    <w:rsid w:val="00263402"/>
    <w:rsid w:val="00263C64"/>
    <w:rsid w:val="00265D3A"/>
    <w:rsid w:val="00266199"/>
    <w:rsid w:val="00266FBE"/>
    <w:rsid w:val="00271AA7"/>
    <w:rsid w:val="002729F1"/>
    <w:rsid w:val="00273E36"/>
    <w:rsid w:val="00274A02"/>
    <w:rsid w:val="00283800"/>
    <w:rsid w:val="00283E3F"/>
    <w:rsid w:val="00286556"/>
    <w:rsid w:val="0028673E"/>
    <w:rsid w:val="002918C0"/>
    <w:rsid w:val="00293646"/>
    <w:rsid w:val="00293CC6"/>
    <w:rsid w:val="00295575"/>
    <w:rsid w:val="00297B17"/>
    <w:rsid w:val="002A112A"/>
    <w:rsid w:val="002A47BC"/>
    <w:rsid w:val="002A553C"/>
    <w:rsid w:val="002A5E31"/>
    <w:rsid w:val="002B331F"/>
    <w:rsid w:val="002B4B2A"/>
    <w:rsid w:val="002B62DF"/>
    <w:rsid w:val="002B65C3"/>
    <w:rsid w:val="002C1B08"/>
    <w:rsid w:val="002C3257"/>
    <w:rsid w:val="002C5A58"/>
    <w:rsid w:val="002C5ABE"/>
    <w:rsid w:val="002C6520"/>
    <w:rsid w:val="002C6EF4"/>
    <w:rsid w:val="002D0131"/>
    <w:rsid w:val="002D10C9"/>
    <w:rsid w:val="002D229B"/>
    <w:rsid w:val="002D51B9"/>
    <w:rsid w:val="002D7063"/>
    <w:rsid w:val="002D74E4"/>
    <w:rsid w:val="002E045E"/>
    <w:rsid w:val="002E13EF"/>
    <w:rsid w:val="002E22FA"/>
    <w:rsid w:val="002E3923"/>
    <w:rsid w:val="002E7A64"/>
    <w:rsid w:val="002F3DD4"/>
    <w:rsid w:val="002F4E17"/>
    <w:rsid w:val="002F6728"/>
    <w:rsid w:val="00306C6F"/>
    <w:rsid w:val="0030778B"/>
    <w:rsid w:val="00313A69"/>
    <w:rsid w:val="003156E4"/>
    <w:rsid w:val="00315AD0"/>
    <w:rsid w:val="003161B2"/>
    <w:rsid w:val="00320999"/>
    <w:rsid w:val="00321708"/>
    <w:rsid w:val="0032487F"/>
    <w:rsid w:val="003261A6"/>
    <w:rsid w:val="0032635F"/>
    <w:rsid w:val="00326515"/>
    <w:rsid w:val="003277F3"/>
    <w:rsid w:val="00331244"/>
    <w:rsid w:val="003332ED"/>
    <w:rsid w:val="00336849"/>
    <w:rsid w:val="0033753A"/>
    <w:rsid w:val="003377EB"/>
    <w:rsid w:val="00337B98"/>
    <w:rsid w:val="003404DA"/>
    <w:rsid w:val="00341F0F"/>
    <w:rsid w:val="00342B81"/>
    <w:rsid w:val="00342D91"/>
    <w:rsid w:val="003463F1"/>
    <w:rsid w:val="0034665A"/>
    <w:rsid w:val="00347AE9"/>
    <w:rsid w:val="00347F54"/>
    <w:rsid w:val="0035011E"/>
    <w:rsid w:val="0035014D"/>
    <w:rsid w:val="00350180"/>
    <w:rsid w:val="003507E5"/>
    <w:rsid w:val="003524C5"/>
    <w:rsid w:val="0035274D"/>
    <w:rsid w:val="00352F35"/>
    <w:rsid w:val="0035339A"/>
    <w:rsid w:val="00355A93"/>
    <w:rsid w:val="00356F04"/>
    <w:rsid w:val="003573EE"/>
    <w:rsid w:val="00357511"/>
    <w:rsid w:val="00360B47"/>
    <w:rsid w:val="0036134E"/>
    <w:rsid w:val="0036156E"/>
    <w:rsid w:val="00362A46"/>
    <w:rsid w:val="003659E9"/>
    <w:rsid w:val="00366BCA"/>
    <w:rsid w:val="00371221"/>
    <w:rsid w:val="003716BC"/>
    <w:rsid w:val="00373952"/>
    <w:rsid w:val="00374F44"/>
    <w:rsid w:val="00375037"/>
    <w:rsid w:val="00375931"/>
    <w:rsid w:val="00375DB1"/>
    <w:rsid w:val="00375F75"/>
    <w:rsid w:val="00380BA2"/>
    <w:rsid w:val="0038250F"/>
    <w:rsid w:val="003825B3"/>
    <w:rsid w:val="00385AD0"/>
    <w:rsid w:val="003925FC"/>
    <w:rsid w:val="00396506"/>
    <w:rsid w:val="0039752F"/>
    <w:rsid w:val="00397F89"/>
    <w:rsid w:val="003A00EA"/>
    <w:rsid w:val="003A6280"/>
    <w:rsid w:val="003A64FF"/>
    <w:rsid w:val="003A68BD"/>
    <w:rsid w:val="003B7254"/>
    <w:rsid w:val="003B7990"/>
    <w:rsid w:val="003C2935"/>
    <w:rsid w:val="003C294F"/>
    <w:rsid w:val="003C5549"/>
    <w:rsid w:val="003C6341"/>
    <w:rsid w:val="003C76DC"/>
    <w:rsid w:val="003D19B1"/>
    <w:rsid w:val="003D1C10"/>
    <w:rsid w:val="003D3E63"/>
    <w:rsid w:val="003D509D"/>
    <w:rsid w:val="003D5ADA"/>
    <w:rsid w:val="003E2B63"/>
    <w:rsid w:val="003E6028"/>
    <w:rsid w:val="003E6D87"/>
    <w:rsid w:val="003F0B6E"/>
    <w:rsid w:val="003F1FA8"/>
    <w:rsid w:val="003F4778"/>
    <w:rsid w:val="003F6B77"/>
    <w:rsid w:val="004004E3"/>
    <w:rsid w:val="00400BAF"/>
    <w:rsid w:val="0040185F"/>
    <w:rsid w:val="004045FE"/>
    <w:rsid w:val="00404F31"/>
    <w:rsid w:val="004062E0"/>
    <w:rsid w:val="00407644"/>
    <w:rsid w:val="00415825"/>
    <w:rsid w:val="00416B40"/>
    <w:rsid w:val="00426096"/>
    <w:rsid w:val="0043210E"/>
    <w:rsid w:val="0043284D"/>
    <w:rsid w:val="0043446C"/>
    <w:rsid w:val="00435D4E"/>
    <w:rsid w:val="00440223"/>
    <w:rsid w:val="004428D3"/>
    <w:rsid w:val="00442ECC"/>
    <w:rsid w:val="00443549"/>
    <w:rsid w:val="00444E86"/>
    <w:rsid w:val="0044575E"/>
    <w:rsid w:val="00446B02"/>
    <w:rsid w:val="00450D7D"/>
    <w:rsid w:val="00455B4A"/>
    <w:rsid w:val="004562FA"/>
    <w:rsid w:val="00462A7F"/>
    <w:rsid w:val="004660D1"/>
    <w:rsid w:val="00466BDA"/>
    <w:rsid w:val="004718F3"/>
    <w:rsid w:val="004767B9"/>
    <w:rsid w:val="00481EFB"/>
    <w:rsid w:val="00487BAB"/>
    <w:rsid w:val="00492984"/>
    <w:rsid w:val="00494397"/>
    <w:rsid w:val="004957BB"/>
    <w:rsid w:val="004A0DC3"/>
    <w:rsid w:val="004A44DB"/>
    <w:rsid w:val="004A61B8"/>
    <w:rsid w:val="004A6529"/>
    <w:rsid w:val="004A7F6B"/>
    <w:rsid w:val="004B032F"/>
    <w:rsid w:val="004B2C51"/>
    <w:rsid w:val="004B3D27"/>
    <w:rsid w:val="004B4EA6"/>
    <w:rsid w:val="004C2079"/>
    <w:rsid w:val="004C2EDD"/>
    <w:rsid w:val="004C35FD"/>
    <w:rsid w:val="004C4045"/>
    <w:rsid w:val="004C5F45"/>
    <w:rsid w:val="004D49C6"/>
    <w:rsid w:val="004D4CB0"/>
    <w:rsid w:val="004E007A"/>
    <w:rsid w:val="004E4A58"/>
    <w:rsid w:val="004E59AD"/>
    <w:rsid w:val="004F1124"/>
    <w:rsid w:val="004F2A0F"/>
    <w:rsid w:val="004F5D52"/>
    <w:rsid w:val="004F6F01"/>
    <w:rsid w:val="004F7C74"/>
    <w:rsid w:val="005019E0"/>
    <w:rsid w:val="00504295"/>
    <w:rsid w:val="00505C47"/>
    <w:rsid w:val="0050771D"/>
    <w:rsid w:val="005145B6"/>
    <w:rsid w:val="00522605"/>
    <w:rsid w:val="00524B22"/>
    <w:rsid w:val="005260C8"/>
    <w:rsid w:val="00531EBB"/>
    <w:rsid w:val="005351DD"/>
    <w:rsid w:val="00537DB6"/>
    <w:rsid w:val="00541DB1"/>
    <w:rsid w:val="00541F26"/>
    <w:rsid w:val="00543103"/>
    <w:rsid w:val="00543986"/>
    <w:rsid w:val="00544843"/>
    <w:rsid w:val="005462E3"/>
    <w:rsid w:val="005466EF"/>
    <w:rsid w:val="00547061"/>
    <w:rsid w:val="00547764"/>
    <w:rsid w:val="00547CE4"/>
    <w:rsid w:val="00550DBD"/>
    <w:rsid w:val="005558C1"/>
    <w:rsid w:val="00560DAB"/>
    <w:rsid w:val="00562BB1"/>
    <w:rsid w:val="005667B1"/>
    <w:rsid w:val="00570BAC"/>
    <w:rsid w:val="00571FAD"/>
    <w:rsid w:val="00587057"/>
    <w:rsid w:val="0058773A"/>
    <w:rsid w:val="00587B28"/>
    <w:rsid w:val="005910CF"/>
    <w:rsid w:val="00593310"/>
    <w:rsid w:val="00594E23"/>
    <w:rsid w:val="00595E0B"/>
    <w:rsid w:val="005A17F2"/>
    <w:rsid w:val="005A2001"/>
    <w:rsid w:val="005A6019"/>
    <w:rsid w:val="005A65EA"/>
    <w:rsid w:val="005A6A2C"/>
    <w:rsid w:val="005A7233"/>
    <w:rsid w:val="005B32A0"/>
    <w:rsid w:val="005B680D"/>
    <w:rsid w:val="005C33ED"/>
    <w:rsid w:val="005C4D30"/>
    <w:rsid w:val="005D0D44"/>
    <w:rsid w:val="005D3F19"/>
    <w:rsid w:val="005D45AD"/>
    <w:rsid w:val="005E13DA"/>
    <w:rsid w:val="005E3BE2"/>
    <w:rsid w:val="005E4A0E"/>
    <w:rsid w:val="005E5DB8"/>
    <w:rsid w:val="005E6E97"/>
    <w:rsid w:val="005E7358"/>
    <w:rsid w:val="00601A83"/>
    <w:rsid w:val="00602703"/>
    <w:rsid w:val="006053EA"/>
    <w:rsid w:val="00606B87"/>
    <w:rsid w:val="00610CBA"/>
    <w:rsid w:val="006118C7"/>
    <w:rsid w:val="006143AC"/>
    <w:rsid w:val="00614A12"/>
    <w:rsid w:val="00616BE0"/>
    <w:rsid w:val="0061703A"/>
    <w:rsid w:val="00620056"/>
    <w:rsid w:val="006203D3"/>
    <w:rsid w:val="0062160B"/>
    <w:rsid w:val="006258F4"/>
    <w:rsid w:val="00630BB1"/>
    <w:rsid w:val="00631783"/>
    <w:rsid w:val="00632AF4"/>
    <w:rsid w:val="00633D1D"/>
    <w:rsid w:val="00634EDE"/>
    <w:rsid w:val="006357D2"/>
    <w:rsid w:val="00642C62"/>
    <w:rsid w:val="006449B2"/>
    <w:rsid w:val="00645B86"/>
    <w:rsid w:val="0064682E"/>
    <w:rsid w:val="00646DD2"/>
    <w:rsid w:val="00653AA9"/>
    <w:rsid w:val="00654438"/>
    <w:rsid w:val="00662208"/>
    <w:rsid w:val="0066444E"/>
    <w:rsid w:val="006655CD"/>
    <w:rsid w:val="00665743"/>
    <w:rsid w:val="00666EF7"/>
    <w:rsid w:val="0067048C"/>
    <w:rsid w:val="0067064B"/>
    <w:rsid w:val="00674112"/>
    <w:rsid w:val="006748AE"/>
    <w:rsid w:val="00676B24"/>
    <w:rsid w:val="00680857"/>
    <w:rsid w:val="00681A5E"/>
    <w:rsid w:val="00683689"/>
    <w:rsid w:val="00684486"/>
    <w:rsid w:val="00686975"/>
    <w:rsid w:val="00691C38"/>
    <w:rsid w:val="00694D9D"/>
    <w:rsid w:val="0069696A"/>
    <w:rsid w:val="00696CB1"/>
    <w:rsid w:val="006A4152"/>
    <w:rsid w:val="006A522C"/>
    <w:rsid w:val="006A568A"/>
    <w:rsid w:val="006B1AC6"/>
    <w:rsid w:val="006B59D5"/>
    <w:rsid w:val="006B7050"/>
    <w:rsid w:val="006C55FF"/>
    <w:rsid w:val="006C6BDD"/>
    <w:rsid w:val="006C7B2E"/>
    <w:rsid w:val="006D03BF"/>
    <w:rsid w:val="006D219B"/>
    <w:rsid w:val="006D7EB6"/>
    <w:rsid w:val="006D7F8A"/>
    <w:rsid w:val="006E249C"/>
    <w:rsid w:val="006E6E9C"/>
    <w:rsid w:val="006E7565"/>
    <w:rsid w:val="006F11E6"/>
    <w:rsid w:val="006F28EE"/>
    <w:rsid w:val="006F3F28"/>
    <w:rsid w:val="007008FE"/>
    <w:rsid w:val="00701304"/>
    <w:rsid w:val="00701C9F"/>
    <w:rsid w:val="00707928"/>
    <w:rsid w:val="00707B09"/>
    <w:rsid w:val="00707B32"/>
    <w:rsid w:val="00714187"/>
    <w:rsid w:val="00714665"/>
    <w:rsid w:val="007161BD"/>
    <w:rsid w:val="007200A0"/>
    <w:rsid w:val="007222FE"/>
    <w:rsid w:val="00722705"/>
    <w:rsid w:val="007272F5"/>
    <w:rsid w:val="0072791B"/>
    <w:rsid w:val="00730BA6"/>
    <w:rsid w:val="00731C7E"/>
    <w:rsid w:val="00734171"/>
    <w:rsid w:val="00735268"/>
    <w:rsid w:val="007368CB"/>
    <w:rsid w:val="00737CBC"/>
    <w:rsid w:val="007409D3"/>
    <w:rsid w:val="00741C44"/>
    <w:rsid w:val="00743B8B"/>
    <w:rsid w:val="00743CBA"/>
    <w:rsid w:val="007506C4"/>
    <w:rsid w:val="0075381C"/>
    <w:rsid w:val="00755840"/>
    <w:rsid w:val="007574EF"/>
    <w:rsid w:val="00760085"/>
    <w:rsid w:val="007624B5"/>
    <w:rsid w:val="00766A19"/>
    <w:rsid w:val="0077235C"/>
    <w:rsid w:val="0077416D"/>
    <w:rsid w:val="00777B35"/>
    <w:rsid w:val="00777CF1"/>
    <w:rsid w:val="00781784"/>
    <w:rsid w:val="00783166"/>
    <w:rsid w:val="00790924"/>
    <w:rsid w:val="00791BE2"/>
    <w:rsid w:val="00793889"/>
    <w:rsid w:val="007A02CD"/>
    <w:rsid w:val="007A27C1"/>
    <w:rsid w:val="007A27EA"/>
    <w:rsid w:val="007A2814"/>
    <w:rsid w:val="007A30AB"/>
    <w:rsid w:val="007A3521"/>
    <w:rsid w:val="007A3AAF"/>
    <w:rsid w:val="007A3F88"/>
    <w:rsid w:val="007A4BCE"/>
    <w:rsid w:val="007A68E3"/>
    <w:rsid w:val="007B0023"/>
    <w:rsid w:val="007B18EA"/>
    <w:rsid w:val="007B2954"/>
    <w:rsid w:val="007B558D"/>
    <w:rsid w:val="007B5F86"/>
    <w:rsid w:val="007B6766"/>
    <w:rsid w:val="007B6ED8"/>
    <w:rsid w:val="007C2FB2"/>
    <w:rsid w:val="007C3931"/>
    <w:rsid w:val="007C5957"/>
    <w:rsid w:val="007C7FEA"/>
    <w:rsid w:val="007D13AA"/>
    <w:rsid w:val="007D6D95"/>
    <w:rsid w:val="007D743F"/>
    <w:rsid w:val="007E01E4"/>
    <w:rsid w:val="007E05A6"/>
    <w:rsid w:val="007E573F"/>
    <w:rsid w:val="007F5550"/>
    <w:rsid w:val="008043EB"/>
    <w:rsid w:val="00810706"/>
    <w:rsid w:val="00812D08"/>
    <w:rsid w:val="00813380"/>
    <w:rsid w:val="0081429E"/>
    <w:rsid w:val="00814F6E"/>
    <w:rsid w:val="00815148"/>
    <w:rsid w:val="008154CB"/>
    <w:rsid w:val="0081749F"/>
    <w:rsid w:val="00820E56"/>
    <w:rsid w:val="008271CE"/>
    <w:rsid w:val="0082730B"/>
    <w:rsid w:val="00830700"/>
    <w:rsid w:val="00830887"/>
    <w:rsid w:val="00836854"/>
    <w:rsid w:val="008405A1"/>
    <w:rsid w:val="008411ED"/>
    <w:rsid w:val="008420B4"/>
    <w:rsid w:val="00854C29"/>
    <w:rsid w:val="00855901"/>
    <w:rsid w:val="00855BEF"/>
    <w:rsid w:val="00862C38"/>
    <w:rsid w:val="008665D0"/>
    <w:rsid w:val="00870EA0"/>
    <w:rsid w:val="008710FA"/>
    <w:rsid w:val="00871569"/>
    <w:rsid w:val="00883E1E"/>
    <w:rsid w:val="0088411A"/>
    <w:rsid w:val="00884857"/>
    <w:rsid w:val="0089285B"/>
    <w:rsid w:val="00897019"/>
    <w:rsid w:val="008A0705"/>
    <w:rsid w:val="008A0A30"/>
    <w:rsid w:val="008A1B98"/>
    <w:rsid w:val="008A1FA9"/>
    <w:rsid w:val="008A4EE6"/>
    <w:rsid w:val="008B34E1"/>
    <w:rsid w:val="008B5375"/>
    <w:rsid w:val="008B5DC9"/>
    <w:rsid w:val="008B6776"/>
    <w:rsid w:val="008B679A"/>
    <w:rsid w:val="008D1F63"/>
    <w:rsid w:val="008D2571"/>
    <w:rsid w:val="008D3A62"/>
    <w:rsid w:val="008D591A"/>
    <w:rsid w:val="008D6CEE"/>
    <w:rsid w:val="008D7A2D"/>
    <w:rsid w:val="008D7ED9"/>
    <w:rsid w:val="008F08B2"/>
    <w:rsid w:val="008F2350"/>
    <w:rsid w:val="008F3FA1"/>
    <w:rsid w:val="008F4488"/>
    <w:rsid w:val="00900420"/>
    <w:rsid w:val="00900EC4"/>
    <w:rsid w:val="0090270B"/>
    <w:rsid w:val="00902AF0"/>
    <w:rsid w:val="009073A0"/>
    <w:rsid w:val="00911D20"/>
    <w:rsid w:val="00915408"/>
    <w:rsid w:val="0091580D"/>
    <w:rsid w:val="009158EA"/>
    <w:rsid w:val="009173E8"/>
    <w:rsid w:val="00920FD1"/>
    <w:rsid w:val="00921D54"/>
    <w:rsid w:val="00923A2F"/>
    <w:rsid w:val="009248D3"/>
    <w:rsid w:val="00925186"/>
    <w:rsid w:val="009301CC"/>
    <w:rsid w:val="00931755"/>
    <w:rsid w:val="009336B8"/>
    <w:rsid w:val="00934E82"/>
    <w:rsid w:val="0093765C"/>
    <w:rsid w:val="0094567A"/>
    <w:rsid w:val="00947CEF"/>
    <w:rsid w:val="00950A21"/>
    <w:rsid w:val="00953148"/>
    <w:rsid w:val="00953F3B"/>
    <w:rsid w:val="009571BE"/>
    <w:rsid w:val="00960035"/>
    <w:rsid w:val="009610CF"/>
    <w:rsid w:val="0096147B"/>
    <w:rsid w:val="00962896"/>
    <w:rsid w:val="009638AD"/>
    <w:rsid w:val="009638CA"/>
    <w:rsid w:val="009650AF"/>
    <w:rsid w:val="009652AD"/>
    <w:rsid w:val="009711B0"/>
    <w:rsid w:val="00974FDD"/>
    <w:rsid w:val="00975D47"/>
    <w:rsid w:val="009768E0"/>
    <w:rsid w:val="00976C02"/>
    <w:rsid w:val="009831BA"/>
    <w:rsid w:val="00986B2A"/>
    <w:rsid w:val="00987013"/>
    <w:rsid w:val="00992F47"/>
    <w:rsid w:val="009946C7"/>
    <w:rsid w:val="0099560D"/>
    <w:rsid w:val="009A04B9"/>
    <w:rsid w:val="009A1034"/>
    <w:rsid w:val="009A3E1C"/>
    <w:rsid w:val="009A42BA"/>
    <w:rsid w:val="009A4809"/>
    <w:rsid w:val="009B08E3"/>
    <w:rsid w:val="009B16EC"/>
    <w:rsid w:val="009B39A2"/>
    <w:rsid w:val="009B3BE2"/>
    <w:rsid w:val="009B61E8"/>
    <w:rsid w:val="009B7BB9"/>
    <w:rsid w:val="009C11D8"/>
    <w:rsid w:val="009C12D7"/>
    <w:rsid w:val="009C5B77"/>
    <w:rsid w:val="009D2021"/>
    <w:rsid w:val="009D2710"/>
    <w:rsid w:val="009D2EB2"/>
    <w:rsid w:val="009D46A0"/>
    <w:rsid w:val="009D5455"/>
    <w:rsid w:val="009D54D9"/>
    <w:rsid w:val="009F08DC"/>
    <w:rsid w:val="009F08F8"/>
    <w:rsid w:val="009F1338"/>
    <w:rsid w:val="009F1553"/>
    <w:rsid w:val="009F7F5A"/>
    <w:rsid w:val="00A0173B"/>
    <w:rsid w:val="00A01C7E"/>
    <w:rsid w:val="00A02478"/>
    <w:rsid w:val="00A028A8"/>
    <w:rsid w:val="00A04796"/>
    <w:rsid w:val="00A07DBB"/>
    <w:rsid w:val="00A10CA8"/>
    <w:rsid w:val="00A11C1A"/>
    <w:rsid w:val="00A11FC2"/>
    <w:rsid w:val="00A15071"/>
    <w:rsid w:val="00A1663F"/>
    <w:rsid w:val="00A175A1"/>
    <w:rsid w:val="00A21FDA"/>
    <w:rsid w:val="00A2201D"/>
    <w:rsid w:val="00A25316"/>
    <w:rsid w:val="00A26535"/>
    <w:rsid w:val="00A266F4"/>
    <w:rsid w:val="00A27A23"/>
    <w:rsid w:val="00A31438"/>
    <w:rsid w:val="00A32D82"/>
    <w:rsid w:val="00A339C0"/>
    <w:rsid w:val="00A36F55"/>
    <w:rsid w:val="00A371DF"/>
    <w:rsid w:val="00A44AFE"/>
    <w:rsid w:val="00A44B26"/>
    <w:rsid w:val="00A45897"/>
    <w:rsid w:val="00A45A22"/>
    <w:rsid w:val="00A45D5A"/>
    <w:rsid w:val="00A46FCF"/>
    <w:rsid w:val="00A47987"/>
    <w:rsid w:val="00A55A0A"/>
    <w:rsid w:val="00A605F1"/>
    <w:rsid w:val="00A64E83"/>
    <w:rsid w:val="00A65FA7"/>
    <w:rsid w:val="00A6696A"/>
    <w:rsid w:val="00A67886"/>
    <w:rsid w:val="00A711F0"/>
    <w:rsid w:val="00A754B6"/>
    <w:rsid w:val="00A75630"/>
    <w:rsid w:val="00A76DD8"/>
    <w:rsid w:val="00A80369"/>
    <w:rsid w:val="00A80D2D"/>
    <w:rsid w:val="00A84952"/>
    <w:rsid w:val="00A857DC"/>
    <w:rsid w:val="00A95B93"/>
    <w:rsid w:val="00A96CFD"/>
    <w:rsid w:val="00A976FF"/>
    <w:rsid w:val="00A97DA4"/>
    <w:rsid w:val="00AB08A7"/>
    <w:rsid w:val="00AB17C3"/>
    <w:rsid w:val="00AB3C56"/>
    <w:rsid w:val="00AB565C"/>
    <w:rsid w:val="00AC2EF6"/>
    <w:rsid w:val="00AC435E"/>
    <w:rsid w:val="00AC56F4"/>
    <w:rsid w:val="00AD0014"/>
    <w:rsid w:val="00AD0886"/>
    <w:rsid w:val="00AD4241"/>
    <w:rsid w:val="00AD661F"/>
    <w:rsid w:val="00AD7CEA"/>
    <w:rsid w:val="00AE0228"/>
    <w:rsid w:val="00AE0436"/>
    <w:rsid w:val="00AE1936"/>
    <w:rsid w:val="00AE2C9D"/>
    <w:rsid w:val="00AE2FCE"/>
    <w:rsid w:val="00AE6AA0"/>
    <w:rsid w:val="00AF1E46"/>
    <w:rsid w:val="00B00A6E"/>
    <w:rsid w:val="00B020C1"/>
    <w:rsid w:val="00B0363D"/>
    <w:rsid w:val="00B043E7"/>
    <w:rsid w:val="00B04CFC"/>
    <w:rsid w:val="00B066A1"/>
    <w:rsid w:val="00B13234"/>
    <w:rsid w:val="00B1500E"/>
    <w:rsid w:val="00B16516"/>
    <w:rsid w:val="00B16918"/>
    <w:rsid w:val="00B21263"/>
    <w:rsid w:val="00B24126"/>
    <w:rsid w:val="00B243B0"/>
    <w:rsid w:val="00B2767C"/>
    <w:rsid w:val="00B323D2"/>
    <w:rsid w:val="00B33604"/>
    <w:rsid w:val="00B355D2"/>
    <w:rsid w:val="00B35ABE"/>
    <w:rsid w:val="00B37D75"/>
    <w:rsid w:val="00B41077"/>
    <w:rsid w:val="00B423B6"/>
    <w:rsid w:val="00B43B78"/>
    <w:rsid w:val="00B43D0A"/>
    <w:rsid w:val="00B44EF0"/>
    <w:rsid w:val="00B459CB"/>
    <w:rsid w:val="00B45E67"/>
    <w:rsid w:val="00B50C75"/>
    <w:rsid w:val="00B5224E"/>
    <w:rsid w:val="00B548D2"/>
    <w:rsid w:val="00B6131E"/>
    <w:rsid w:val="00B61E52"/>
    <w:rsid w:val="00B6306E"/>
    <w:rsid w:val="00B64A6A"/>
    <w:rsid w:val="00B66B3A"/>
    <w:rsid w:val="00B739FF"/>
    <w:rsid w:val="00B74875"/>
    <w:rsid w:val="00B77141"/>
    <w:rsid w:val="00B8310E"/>
    <w:rsid w:val="00B905B3"/>
    <w:rsid w:val="00B90AB7"/>
    <w:rsid w:val="00B912F2"/>
    <w:rsid w:val="00B93D59"/>
    <w:rsid w:val="00B957FF"/>
    <w:rsid w:val="00B96BAC"/>
    <w:rsid w:val="00BA06E4"/>
    <w:rsid w:val="00BA2EA8"/>
    <w:rsid w:val="00BA2F26"/>
    <w:rsid w:val="00BA31EC"/>
    <w:rsid w:val="00BB76E7"/>
    <w:rsid w:val="00BB7DB6"/>
    <w:rsid w:val="00BC1743"/>
    <w:rsid w:val="00BC3B4D"/>
    <w:rsid w:val="00BC3CF7"/>
    <w:rsid w:val="00BC489A"/>
    <w:rsid w:val="00BC5552"/>
    <w:rsid w:val="00BC66D9"/>
    <w:rsid w:val="00BD1771"/>
    <w:rsid w:val="00BD3E5C"/>
    <w:rsid w:val="00BD40BB"/>
    <w:rsid w:val="00BD4629"/>
    <w:rsid w:val="00BD65F6"/>
    <w:rsid w:val="00BE184D"/>
    <w:rsid w:val="00BE1DC7"/>
    <w:rsid w:val="00BF1454"/>
    <w:rsid w:val="00BF1EA9"/>
    <w:rsid w:val="00BF21D9"/>
    <w:rsid w:val="00C021C3"/>
    <w:rsid w:val="00C02F80"/>
    <w:rsid w:val="00C03747"/>
    <w:rsid w:val="00C03A11"/>
    <w:rsid w:val="00C143FE"/>
    <w:rsid w:val="00C1467F"/>
    <w:rsid w:val="00C16DED"/>
    <w:rsid w:val="00C179B0"/>
    <w:rsid w:val="00C17AE8"/>
    <w:rsid w:val="00C20290"/>
    <w:rsid w:val="00C2083D"/>
    <w:rsid w:val="00C22E40"/>
    <w:rsid w:val="00C322FB"/>
    <w:rsid w:val="00C3432E"/>
    <w:rsid w:val="00C3626A"/>
    <w:rsid w:val="00C37C65"/>
    <w:rsid w:val="00C40AD9"/>
    <w:rsid w:val="00C418D9"/>
    <w:rsid w:val="00C436DE"/>
    <w:rsid w:val="00C462AA"/>
    <w:rsid w:val="00C46B85"/>
    <w:rsid w:val="00C500AC"/>
    <w:rsid w:val="00C51061"/>
    <w:rsid w:val="00C51F5A"/>
    <w:rsid w:val="00C525A8"/>
    <w:rsid w:val="00C529F3"/>
    <w:rsid w:val="00C53F1E"/>
    <w:rsid w:val="00C54033"/>
    <w:rsid w:val="00C61113"/>
    <w:rsid w:val="00C70DFA"/>
    <w:rsid w:val="00C727D6"/>
    <w:rsid w:val="00C74657"/>
    <w:rsid w:val="00C84484"/>
    <w:rsid w:val="00C8507A"/>
    <w:rsid w:val="00C8656F"/>
    <w:rsid w:val="00C951B1"/>
    <w:rsid w:val="00C95C84"/>
    <w:rsid w:val="00C96155"/>
    <w:rsid w:val="00C96F6F"/>
    <w:rsid w:val="00C97713"/>
    <w:rsid w:val="00CA2FFC"/>
    <w:rsid w:val="00CA3BF7"/>
    <w:rsid w:val="00CB2151"/>
    <w:rsid w:val="00CB6717"/>
    <w:rsid w:val="00CB7562"/>
    <w:rsid w:val="00CC085B"/>
    <w:rsid w:val="00CC4641"/>
    <w:rsid w:val="00CC6BAD"/>
    <w:rsid w:val="00CC7CB1"/>
    <w:rsid w:val="00CD08EA"/>
    <w:rsid w:val="00CD23D7"/>
    <w:rsid w:val="00CD479D"/>
    <w:rsid w:val="00CD5E1C"/>
    <w:rsid w:val="00CD5F18"/>
    <w:rsid w:val="00CD776A"/>
    <w:rsid w:val="00CD791C"/>
    <w:rsid w:val="00CD7B02"/>
    <w:rsid w:val="00CE7E10"/>
    <w:rsid w:val="00D02BBE"/>
    <w:rsid w:val="00D042C9"/>
    <w:rsid w:val="00D06FD6"/>
    <w:rsid w:val="00D077DC"/>
    <w:rsid w:val="00D12F5E"/>
    <w:rsid w:val="00D16F76"/>
    <w:rsid w:val="00D17AD3"/>
    <w:rsid w:val="00D21BF2"/>
    <w:rsid w:val="00D23E4B"/>
    <w:rsid w:val="00D242B3"/>
    <w:rsid w:val="00D245F6"/>
    <w:rsid w:val="00D2460C"/>
    <w:rsid w:val="00D268CE"/>
    <w:rsid w:val="00D3081B"/>
    <w:rsid w:val="00D30F2A"/>
    <w:rsid w:val="00D3215B"/>
    <w:rsid w:val="00D323FF"/>
    <w:rsid w:val="00D34797"/>
    <w:rsid w:val="00D41371"/>
    <w:rsid w:val="00D41E04"/>
    <w:rsid w:val="00D42975"/>
    <w:rsid w:val="00D4645A"/>
    <w:rsid w:val="00D46491"/>
    <w:rsid w:val="00D468FA"/>
    <w:rsid w:val="00D47562"/>
    <w:rsid w:val="00D5044A"/>
    <w:rsid w:val="00D54E0C"/>
    <w:rsid w:val="00D57CD4"/>
    <w:rsid w:val="00D633DC"/>
    <w:rsid w:val="00D64705"/>
    <w:rsid w:val="00D651A0"/>
    <w:rsid w:val="00D71C14"/>
    <w:rsid w:val="00D74092"/>
    <w:rsid w:val="00D768DB"/>
    <w:rsid w:val="00D77FA3"/>
    <w:rsid w:val="00D824A3"/>
    <w:rsid w:val="00D84DA3"/>
    <w:rsid w:val="00D851F8"/>
    <w:rsid w:val="00D8608E"/>
    <w:rsid w:val="00D86461"/>
    <w:rsid w:val="00D9045C"/>
    <w:rsid w:val="00D9147C"/>
    <w:rsid w:val="00D92383"/>
    <w:rsid w:val="00D9271D"/>
    <w:rsid w:val="00D97175"/>
    <w:rsid w:val="00DA542F"/>
    <w:rsid w:val="00DA5512"/>
    <w:rsid w:val="00DB3ABB"/>
    <w:rsid w:val="00DB6F7A"/>
    <w:rsid w:val="00DB7F7F"/>
    <w:rsid w:val="00DC200E"/>
    <w:rsid w:val="00DC2F83"/>
    <w:rsid w:val="00DC3E9F"/>
    <w:rsid w:val="00DC400C"/>
    <w:rsid w:val="00DC67AB"/>
    <w:rsid w:val="00DD0089"/>
    <w:rsid w:val="00DD1839"/>
    <w:rsid w:val="00DD7185"/>
    <w:rsid w:val="00DD7BC1"/>
    <w:rsid w:val="00DE0739"/>
    <w:rsid w:val="00DE0DDA"/>
    <w:rsid w:val="00DE0DF3"/>
    <w:rsid w:val="00DE467C"/>
    <w:rsid w:val="00DE50B0"/>
    <w:rsid w:val="00DE5FFD"/>
    <w:rsid w:val="00DE6609"/>
    <w:rsid w:val="00DE7270"/>
    <w:rsid w:val="00DF10C6"/>
    <w:rsid w:val="00DF413E"/>
    <w:rsid w:val="00E00AA6"/>
    <w:rsid w:val="00E02F8D"/>
    <w:rsid w:val="00E042B4"/>
    <w:rsid w:val="00E04C23"/>
    <w:rsid w:val="00E07232"/>
    <w:rsid w:val="00E0784B"/>
    <w:rsid w:val="00E10035"/>
    <w:rsid w:val="00E11583"/>
    <w:rsid w:val="00E12894"/>
    <w:rsid w:val="00E16E95"/>
    <w:rsid w:val="00E25535"/>
    <w:rsid w:val="00E26BF1"/>
    <w:rsid w:val="00E26CED"/>
    <w:rsid w:val="00E30E3D"/>
    <w:rsid w:val="00E32178"/>
    <w:rsid w:val="00E36F6A"/>
    <w:rsid w:val="00E4168C"/>
    <w:rsid w:val="00E44DC9"/>
    <w:rsid w:val="00E44FCD"/>
    <w:rsid w:val="00E458BC"/>
    <w:rsid w:val="00E526D2"/>
    <w:rsid w:val="00E52B85"/>
    <w:rsid w:val="00E5438F"/>
    <w:rsid w:val="00E56D41"/>
    <w:rsid w:val="00E57B05"/>
    <w:rsid w:val="00E6046F"/>
    <w:rsid w:val="00E61950"/>
    <w:rsid w:val="00E631B5"/>
    <w:rsid w:val="00E66B91"/>
    <w:rsid w:val="00E67096"/>
    <w:rsid w:val="00E677AE"/>
    <w:rsid w:val="00E828CE"/>
    <w:rsid w:val="00E82B0F"/>
    <w:rsid w:val="00E82C91"/>
    <w:rsid w:val="00E863DD"/>
    <w:rsid w:val="00E87068"/>
    <w:rsid w:val="00E904AA"/>
    <w:rsid w:val="00E91231"/>
    <w:rsid w:val="00E951FB"/>
    <w:rsid w:val="00EA04F9"/>
    <w:rsid w:val="00EA1D69"/>
    <w:rsid w:val="00EA2206"/>
    <w:rsid w:val="00EA2288"/>
    <w:rsid w:val="00EA415F"/>
    <w:rsid w:val="00EA4411"/>
    <w:rsid w:val="00EB003F"/>
    <w:rsid w:val="00EB36BF"/>
    <w:rsid w:val="00EB5291"/>
    <w:rsid w:val="00EC3294"/>
    <w:rsid w:val="00EC686F"/>
    <w:rsid w:val="00ED1BDD"/>
    <w:rsid w:val="00ED3288"/>
    <w:rsid w:val="00ED4225"/>
    <w:rsid w:val="00ED4294"/>
    <w:rsid w:val="00ED4E0E"/>
    <w:rsid w:val="00ED785E"/>
    <w:rsid w:val="00EE3760"/>
    <w:rsid w:val="00EE441F"/>
    <w:rsid w:val="00EE44F6"/>
    <w:rsid w:val="00EE46FF"/>
    <w:rsid w:val="00EE4B6B"/>
    <w:rsid w:val="00EE64C1"/>
    <w:rsid w:val="00EF27AA"/>
    <w:rsid w:val="00EF3BF5"/>
    <w:rsid w:val="00EF45ED"/>
    <w:rsid w:val="00EF5062"/>
    <w:rsid w:val="00F023E4"/>
    <w:rsid w:val="00F062CE"/>
    <w:rsid w:val="00F07324"/>
    <w:rsid w:val="00F07717"/>
    <w:rsid w:val="00F11A25"/>
    <w:rsid w:val="00F11EC7"/>
    <w:rsid w:val="00F13696"/>
    <w:rsid w:val="00F14335"/>
    <w:rsid w:val="00F173E3"/>
    <w:rsid w:val="00F21667"/>
    <w:rsid w:val="00F220B5"/>
    <w:rsid w:val="00F24155"/>
    <w:rsid w:val="00F24C8D"/>
    <w:rsid w:val="00F2544A"/>
    <w:rsid w:val="00F33049"/>
    <w:rsid w:val="00F33FA4"/>
    <w:rsid w:val="00F37734"/>
    <w:rsid w:val="00F41F03"/>
    <w:rsid w:val="00F43656"/>
    <w:rsid w:val="00F439F9"/>
    <w:rsid w:val="00F43C27"/>
    <w:rsid w:val="00F5010F"/>
    <w:rsid w:val="00F5310D"/>
    <w:rsid w:val="00F55520"/>
    <w:rsid w:val="00F579D4"/>
    <w:rsid w:val="00F607DE"/>
    <w:rsid w:val="00F6649A"/>
    <w:rsid w:val="00F66D8B"/>
    <w:rsid w:val="00F6790B"/>
    <w:rsid w:val="00F67BDF"/>
    <w:rsid w:val="00F70D3C"/>
    <w:rsid w:val="00F711F9"/>
    <w:rsid w:val="00F725DE"/>
    <w:rsid w:val="00F76E23"/>
    <w:rsid w:val="00F774C7"/>
    <w:rsid w:val="00F779CF"/>
    <w:rsid w:val="00F8212B"/>
    <w:rsid w:val="00F84D19"/>
    <w:rsid w:val="00F85254"/>
    <w:rsid w:val="00F873AC"/>
    <w:rsid w:val="00F9209B"/>
    <w:rsid w:val="00F939CE"/>
    <w:rsid w:val="00F94380"/>
    <w:rsid w:val="00F960FA"/>
    <w:rsid w:val="00F961DB"/>
    <w:rsid w:val="00FA3634"/>
    <w:rsid w:val="00FA4B62"/>
    <w:rsid w:val="00FA4F52"/>
    <w:rsid w:val="00FA501C"/>
    <w:rsid w:val="00FB165D"/>
    <w:rsid w:val="00FB35CB"/>
    <w:rsid w:val="00FB6AE3"/>
    <w:rsid w:val="00FB6FF2"/>
    <w:rsid w:val="00FC2540"/>
    <w:rsid w:val="00FC3A36"/>
    <w:rsid w:val="00FC3F8A"/>
    <w:rsid w:val="00FC4200"/>
    <w:rsid w:val="00FC5828"/>
    <w:rsid w:val="00FC5CF6"/>
    <w:rsid w:val="00FC5F56"/>
    <w:rsid w:val="00FC69A3"/>
    <w:rsid w:val="00FC7140"/>
    <w:rsid w:val="00FD4D10"/>
    <w:rsid w:val="00FD4F68"/>
    <w:rsid w:val="00FD5EFA"/>
    <w:rsid w:val="00FE0B54"/>
    <w:rsid w:val="00FE1275"/>
    <w:rsid w:val="00FE4E23"/>
    <w:rsid w:val="00FE53CE"/>
    <w:rsid w:val="00FF01B9"/>
    <w:rsid w:val="00FF0430"/>
    <w:rsid w:val="00FF200F"/>
    <w:rsid w:val="00FF3412"/>
    <w:rsid w:val="00FF7B9C"/>
    <w:rsid w:val="018D4FAC"/>
    <w:rsid w:val="01C6447E"/>
    <w:rsid w:val="05D9709A"/>
    <w:rsid w:val="077F7468"/>
    <w:rsid w:val="085954E4"/>
    <w:rsid w:val="08E50068"/>
    <w:rsid w:val="09C55205"/>
    <w:rsid w:val="0C721624"/>
    <w:rsid w:val="0D64285F"/>
    <w:rsid w:val="10B76733"/>
    <w:rsid w:val="12E53A4C"/>
    <w:rsid w:val="13732C96"/>
    <w:rsid w:val="156C43C4"/>
    <w:rsid w:val="16EE0FD6"/>
    <w:rsid w:val="172749AC"/>
    <w:rsid w:val="18610224"/>
    <w:rsid w:val="18971C94"/>
    <w:rsid w:val="1A9D5EB4"/>
    <w:rsid w:val="1B955F5D"/>
    <w:rsid w:val="1C5F6A70"/>
    <w:rsid w:val="1D6E4906"/>
    <w:rsid w:val="1D7D51A8"/>
    <w:rsid w:val="1D946E6B"/>
    <w:rsid w:val="22D00137"/>
    <w:rsid w:val="23192671"/>
    <w:rsid w:val="25683027"/>
    <w:rsid w:val="27DC3092"/>
    <w:rsid w:val="288058DE"/>
    <w:rsid w:val="28A6770C"/>
    <w:rsid w:val="2D7E070B"/>
    <w:rsid w:val="2F7A1195"/>
    <w:rsid w:val="2FA527BD"/>
    <w:rsid w:val="30300E29"/>
    <w:rsid w:val="31107385"/>
    <w:rsid w:val="314949AA"/>
    <w:rsid w:val="33DB2603"/>
    <w:rsid w:val="342248B4"/>
    <w:rsid w:val="353A21A6"/>
    <w:rsid w:val="359769DB"/>
    <w:rsid w:val="360A1825"/>
    <w:rsid w:val="362F4270"/>
    <w:rsid w:val="376E2AB3"/>
    <w:rsid w:val="385B6D33"/>
    <w:rsid w:val="387800E2"/>
    <w:rsid w:val="394038BB"/>
    <w:rsid w:val="3A043E88"/>
    <w:rsid w:val="3C4A1811"/>
    <w:rsid w:val="3D260957"/>
    <w:rsid w:val="3EC65DF6"/>
    <w:rsid w:val="45807E94"/>
    <w:rsid w:val="459077E7"/>
    <w:rsid w:val="460E029F"/>
    <w:rsid w:val="462C47DA"/>
    <w:rsid w:val="4A774E3C"/>
    <w:rsid w:val="4B4D1159"/>
    <w:rsid w:val="4CDF7350"/>
    <w:rsid w:val="4F4776B9"/>
    <w:rsid w:val="4FA93F94"/>
    <w:rsid w:val="57520B45"/>
    <w:rsid w:val="5C6911D4"/>
    <w:rsid w:val="5D231AAB"/>
    <w:rsid w:val="60C64C88"/>
    <w:rsid w:val="622D3445"/>
    <w:rsid w:val="65E77D00"/>
    <w:rsid w:val="6A6560BC"/>
    <w:rsid w:val="6F153876"/>
    <w:rsid w:val="70E24118"/>
    <w:rsid w:val="735C0BF6"/>
    <w:rsid w:val="740B44C1"/>
    <w:rsid w:val="744A10B8"/>
    <w:rsid w:val="76646F7D"/>
    <w:rsid w:val="7698069A"/>
    <w:rsid w:val="7796400C"/>
    <w:rsid w:val="782E2947"/>
    <w:rsid w:val="7AA37576"/>
    <w:rsid w:val="7C191AEE"/>
    <w:rsid w:val="7C911F0C"/>
    <w:rsid w:val="7D2C45E0"/>
    <w:rsid w:val="7FA2674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uiPriority="99" w:name="annotation text"/>
    <w:lsdException w:qFormat="1" w:uiPriority="99"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5"/>
    <w:unhideWhenUsed/>
    <w:qFormat/>
    <w:uiPriority w:val="9"/>
    <w:pPr>
      <w:keepNext/>
      <w:keepLines/>
      <w:spacing w:before="260" w:after="260" w:line="416" w:lineRule="auto"/>
      <w:outlineLvl w:val="2"/>
    </w:pPr>
    <w:rPr>
      <w:b/>
      <w:bCs/>
      <w:sz w:val="32"/>
      <w:szCs w:val="32"/>
    </w:rPr>
  </w:style>
  <w:style w:type="character" w:default="1" w:styleId="17">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35"/>
    <w:rPr>
      <w:rFonts w:eastAsia="黑体" w:asciiTheme="majorHAnsi" w:hAnsiTheme="majorHAnsi" w:cstheme="majorBidi"/>
      <w:sz w:val="20"/>
      <w:szCs w:val="20"/>
    </w:rPr>
  </w:style>
  <w:style w:type="paragraph" w:styleId="6">
    <w:name w:val="Body Text"/>
    <w:basedOn w:val="1"/>
    <w:link w:val="27"/>
    <w:qFormat/>
    <w:uiPriority w:val="0"/>
    <w:pPr>
      <w:spacing w:after="120"/>
    </w:pPr>
  </w:style>
  <w:style w:type="paragraph" w:styleId="7">
    <w:name w:val="Date"/>
    <w:basedOn w:val="1"/>
    <w:next w:val="1"/>
    <w:link w:val="41"/>
    <w:semiHidden/>
    <w:qFormat/>
    <w:uiPriority w:val="0"/>
    <w:pPr>
      <w:ind w:left="100" w:leftChars="2500"/>
    </w:pPr>
    <w:rPr>
      <w:rFonts w:asciiTheme="minorHAnsi" w:hAnsiTheme="minorHAnsi" w:eastAsiaTheme="minorEastAsia" w:cstheme="minorBidi"/>
      <w:sz w:val="22"/>
      <w:szCs w:val="22"/>
    </w:rPr>
  </w:style>
  <w:style w:type="paragraph" w:styleId="8">
    <w:name w:val="Balloon Text"/>
    <w:basedOn w:val="1"/>
    <w:link w:val="23"/>
    <w:semiHidden/>
    <w:unhideWhenUsed/>
    <w:qFormat/>
    <w:uiPriority w:val="99"/>
    <w:rPr>
      <w:sz w:val="18"/>
      <w:szCs w:val="18"/>
    </w:rPr>
  </w:style>
  <w:style w:type="paragraph" w:styleId="9">
    <w:name w:val="footer"/>
    <w:basedOn w:val="1"/>
    <w:link w:val="25"/>
    <w:unhideWhenUsed/>
    <w:qFormat/>
    <w:uiPriority w:val="99"/>
    <w:pPr>
      <w:tabs>
        <w:tab w:val="center" w:pos="4153"/>
        <w:tab w:val="right" w:pos="8306"/>
      </w:tabs>
      <w:snapToGrid w:val="0"/>
      <w:jc w:val="left"/>
    </w:pPr>
    <w:rPr>
      <w:sz w:val="18"/>
      <w:szCs w:val="18"/>
    </w:rPr>
  </w:style>
  <w:style w:type="paragraph" w:styleId="10">
    <w:name w:val="header"/>
    <w:basedOn w:val="1"/>
    <w:link w:val="24"/>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Subtitle"/>
    <w:basedOn w:val="1"/>
    <w:next w:val="1"/>
    <w:link w:val="30"/>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12">
    <w:name w:val="footnote text"/>
    <w:basedOn w:val="1"/>
    <w:link w:val="39"/>
    <w:semiHidden/>
    <w:qFormat/>
    <w:uiPriority w:val="0"/>
    <w:pPr>
      <w:snapToGrid w:val="0"/>
      <w:jc w:val="left"/>
    </w:pPr>
    <w:rPr>
      <w:rFonts w:eastAsiaTheme="minorEastAsia" w:cstheme="minorBidi"/>
      <w:sz w:val="18"/>
      <w:szCs w:val="22"/>
    </w:rPr>
  </w:style>
  <w:style w:type="paragraph" w:styleId="13">
    <w:name w:val="Body Text 2"/>
    <w:basedOn w:val="1"/>
    <w:link w:val="26"/>
    <w:qFormat/>
    <w:uiPriority w:val="0"/>
    <w:pPr>
      <w:spacing w:line="380" w:lineRule="atLeast"/>
    </w:pPr>
    <w:rPr>
      <w:sz w:val="24"/>
    </w:rPr>
  </w:style>
  <w:style w:type="paragraph" w:styleId="14">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5">
    <w:name w:val="Title"/>
    <w:basedOn w:val="1"/>
    <w:next w:val="1"/>
    <w:link w:val="31"/>
    <w:qFormat/>
    <w:uiPriority w:val="10"/>
    <w:pPr>
      <w:spacing w:before="240" w:after="60"/>
      <w:jc w:val="center"/>
      <w:outlineLvl w:val="0"/>
    </w:pPr>
    <w:rPr>
      <w:rFonts w:asciiTheme="majorHAnsi" w:hAnsiTheme="majorHAnsi" w:cstheme="majorBidi"/>
      <w:b/>
      <w:bCs/>
      <w:sz w:val="32"/>
      <w:szCs w:val="32"/>
    </w:rPr>
  </w:style>
  <w:style w:type="character" w:styleId="18">
    <w:name w:val="Strong"/>
    <w:qFormat/>
    <w:uiPriority w:val="22"/>
    <w:rPr>
      <w:b/>
    </w:rPr>
  </w:style>
  <w:style w:type="character" w:styleId="19">
    <w:name w:val="Emphasis"/>
    <w:basedOn w:val="17"/>
    <w:qFormat/>
    <w:uiPriority w:val="20"/>
    <w:rPr>
      <w:i/>
      <w:iCs/>
    </w:rPr>
  </w:style>
  <w:style w:type="character" w:styleId="20">
    <w:name w:val="Hyperlink"/>
    <w:qFormat/>
    <w:uiPriority w:val="0"/>
    <w:rPr>
      <w:color w:val="333333"/>
      <w:u w:val="single"/>
    </w:rPr>
  </w:style>
  <w:style w:type="character" w:styleId="21">
    <w:name w:val="footnote reference"/>
    <w:semiHidden/>
    <w:qFormat/>
    <w:uiPriority w:val="0"/>
    <w:rPr>
      <w:vertAlign w:val="superscript"/>
    </w:rPr>
  </w:style>
  <w:style w:type="paragraph" w:customStyle="1" w:styleId="22">
    <w:name w:val="custom_unionstyle"/>
    <w:basedOn w:val="1"/>
    <w:qFormat/>
    <w:uiPriority w:val="0"/>
    <w:pPr>
      <w:widowControl/>
      <w:spacing w:before="100" w:beforeAutospacing="1" w:after="100" w:afterAutospacing="1"/>
      <w:jc w:val="left"/>
    </w:pPr>
    <w:rPr>
      <w:rFonts w:ascii="宋体" w:hAnsi="宋体" w:cs="宋体"/>
      <w:kern w:val="0"/>
      <w:sz w:val="24"/>
    </w:rPr>
  </w:style>
  <w:style w:type="character" w:customStyle="1" w:styleId="23">
    <w:name w:val="批注框文本 Char"/>
    <w:basedOn w:val="17"/>
    <w:link w:val="8"/>
    <w:semiHidden/>
    <w:qFormat/>
    <w:uiPriority w:val="99"/>
    <w:rPr>
      <w:rFonts w:ascii="Times New Roman" w:hAnsi="Times New Roman" w:eastAsia="宋体" w:cs="Times New Roman"/>
      <w:sz w:val="18"/>
      <w:szCs w:val="18"/>
    </w:rPr>
  </w:style>
  <w:style w:type="character" w:customStyle="1" w:styleId="24">
    <w:name w:val="页眉 Char"/>
    <w:basedOn w:val="17"/>
    <w:link w:val="10"/>
    <w:semiHidden/>
    <w:qFormat/>
    <w:uiPriority w:val="99"/>
    <w:rPr>
      <w:rFonts w:ascii="Times New Roman" w:hAnsi="Times New Roman" w:eastAsia="宋体" w:cs="Times New Roman"/>
      <w:sz w:val="18"/>
      <w:szCs w:val="18"/>
    </w:rPr>
  </w:style>
  <w:style w:type="character" w:customStyle="1" w:styleId="25">
    <w:name w:val="页脚 Char"/>
    <w:basedOn w:val="17"/>
    <w:link w:val="9"/>
    <w:qFormat/>
    <w:uiPriority w:val="99"/>
    <w:rPr>
      <w:rFonts w:ascii="Times New Roman" w:hAnsi="Times New Roman" w:eastAsia="宋体" w:cs="Times New Roman"/>
      <w:sz w:val="18"/>
      <w:szCs w:val="18"/>
    </w:rPr>
  </w:style>
  <w:style w:type="character" w:customStyle="1" w:styleId="26">
    <w:name w:val="正文文本 2 Char"/>
    <w:basedOn w:val="17"/>
    <w:link w:val="13"/>
    <w:qFormat/>
    <w:uiPriority w:val="0"/>
    <w:rPr>
      <w:rFonts w:ascii="Times New Roman" w:hAnsi="Times New Roman" w:eastAsia="宋体" w:cs="Times New Roman"/>
      <w:sz w:val="24"/>
      <w:szCs w:val="24"/>
    </w:rPr>
  </w:style>
  <w:style w:type="character" w:customStyle="1" w:styleId="27">
    <w:name w:val="正文文本 Char"/>
    <w:basedOn w:val="17"/>
    <w:link w:val="6"/>
    <w:qFormat/>
    <w:uiPriority w:val="0"/>
    <w:rPr>
      <w:rFonts w:ascii="Times New Roman" w:hAnsi="Times New Roman" w:eastAsia="宋体" w:cs="Times New Roman"/>
      <w:szCs w:val="24"/>
    </w:rPr>
  </w:style>
  <w:style w:type="paragraph" w:styleId="28">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29">
    <w:name w:val="不明显强调1"/>
    <w:basedOn w:val="17"/>
    <w:qFormat/>
    <w:uiPriority w:val="19"/>
    <w:rPr>
      <w:i/>
      <w:iCs/>
      <w:color w:val="808080" w:themeColor="text1" w:themeTint="80"/>
      <w14:textFill>
        <w14:solidFill>
          <w14:schemeClr w14:val="tx1">
            <w14:lumMod w14:val="50000"/>
            <w14:lumOff w14:val="50000"/>
          </w14:schemeClr>
        </w14:solidFill>
      </w14:textFill>
    </w:rPr>
  </w:style>
  <w:style w:type="character" w:customStyle="1" w:styleId="30">
    <w:name w:val="副标题 Char"/>
    <w:basedOn w:val="17"/>
    <w:link w:val="11"/>
    <w:qFormat/>
    <w:uiPriority w:val="11"/>
    <w:rPr>
      <w:rFonts w:eastAsia="宋体" w:asciiTheme="majorHAnsi" w:hAnsiTheme="majorHAnsi" w:cstheme="majorBidi"/>
      <w:b/>
      <w:bCs/>
      <w:kern w:val="28"/>
      <w:sz w:val="32"/>
      <w:szCs w:val="32"/>
    </w:rPr>
  </w:style>
  <w:style w:type="character" w:customStyle="1" w:styleId="31">
    <w:name w:val="标题 Char"/>
    <w:basedOn w:val="17"/>
    <w:link w:val="15"/>
    <w:qFormat/>
    <w:uiPriority w:val="10"/>
    <w:rPr>
      <w:rFonts w:eastAsia="宋体" w:asciiTheme="majorHAnsi" w:hAnsiTheme="majorHAnsi" w:cstheme="majorBidi"/>
      <w:b/>
      <w:bCs/>
      <w:sz w:val="32"/>
      <w:szCs w:val="32"/>
    </w:rPr>
  </w:style>
  <w:style w:type="character" w:customStyle="1" w:styleId="32">
    <w:name w:val="标题 2 Char"/>
    <w:basedOn w:val="17"/>
    <w:link w:val="3"/>
    <w:qFormat/>
    <w:uiPriority w:val="9"/>
    <w:rPr>
      <w:rFonts w:asciiTheme="majorHAnsi" w:hAnsiTheme="majorHAnsi" w:eastAsiaTheme="majorEastAsia" w:cstheme="majorBidi"/>
      <w:b/>
      <w:bCs/>
      <w:sz w:val="32"/>
      <w:szCs w:val="32"/>
    </w:rPr>
  </w:style>
  <w:style w:type="character" w:customStyle="1" w:styleId="33">
    <w:name w:val="标题 1 Char"/>
    <w:basedOn w:val="17"/>
    <w:link w:val="2"/>
    <w:qFormat/>
    <w:uiPriority w:val="9"/>
    <w:rPr>
      <w:rFonts w:ascii="Times New Roman" w:hAnsi="Times New Roman" w:eastAsia="宋体" w:cs="Times New Roman"/>
      <w:b/>
      <w:bCs/>
      <w:kern w:val="44"/>
      <w:sz w:val="44"/>
      <w:szCs w:val="44"/>
    </w:rPr>
  </w:style>
  <w:style w:type="character" w:customStyle="1" w:styleId="34">
    <w:name w:val="明显强调1"/>
    <w:basedOn w:val="17"/>
    <w:qFormat/>
    <w:uiPriority w:val="21"/>
    <w:rPr>
      <w:b/>
      <w:bCs/>
      <w:i/>
      <w:iCs/>
      <w:color w:val="50742F" w:themeColor="accent1"/>
      <w14:textFill>
        <w14:solidFill>
          <w14:schemeClr w14:val="accent1"/>
        </w14:solidFill>
      </w14:textFill>
    </w:rPr>
  </w:style>
  <w:style w:type="character" w:customStyle="1" w:styleId="35">
    <w:name w:val="标题 3 Char"/>
    <w:basedOn w:val="17"/>
    <w:link w:val="4"/>
    <w:qFormat/>
    <w:uiPriority w:val="9"/>
    <w:rPr>
      <w:rFonts w:ascii="Times New Roman" w:hAnsi="Times New Roman" w:eastAsia="宋体" w:cs="Times New Roman"/>
      <w:b/>
      <w:bCs/>
      <w:sz w:val="32"/>
      <w:szCs w:val="32"/>
    </w:rPr>
  </w:style>
  <w:style w:type="character" w:customStyle="1" w:styleId="36">
    <w:name w:val="headline-content3"/>
    <w:basedOn w:val="17"/>
    <w:qFormat/>
    <w:uiPriority w:val="0"/>
  </w:style>
  <w:style w:type="paragraph" w:styleId="37">
    <w:name w:val="List Paragraph"/>
    <w:basedOn w:val="1"/>
    <w:qFormat/>
    <w:uiPriority w:val="34"/>
    <w:pPr>
      <w:ind w:firstLine="420" w:firstLineChars="200"/>
    </w:pPr>
    <w:rPr>
      <w:rFonts w:asciiTheme="minorHAnsi" w:hAnsiTheme="minorHAnsi" w:eastAsiaTheme="minorEastAsia" w:cstheme="minorBidi"/>
      <w:szCs w:val="22"/>
    </w:rPr>
  </w:style>
  <w:style w:type="character" w:customStyle="1" w:styleId="38">
    <w:name w:val="脚注文本 Char"/>
    <w:link w:val="12"/>
    <w:semiHidden/>
    <w:qFormat/>
    <w:locked/>
    <w:uiPriority w:val="0"/>
    <w:rPr>
      <w:rFonts w:ascii="Times New Roman" w:hAnsi="Times New Roman"/>
      <w:sz w:val="18"/>
    </w:rPr>
  </w:style>
  <w:style w:type="character" w:customStyle="1" w:styleId="39">
    <w:name w:val="脚注文本 Char1"/>
    <w:basedOn w:val="17"/>
    <w:link w:val="12"/>
    <w:semiHidden/>
    <w:qFormat/>
    <w:uiPriority w:val="99"/>
    <w:rPr>
      <w:rFonts w:ascii="Times New Roman" w:hAnsi="Times New Roman" w:eastAsia="宋体" w:cs="Times New Roman"/>
      <w:sz w:val="18"/>
      <w:szCs w:val="18"/>
    </w:rPr>
  </w:style>
  <w:style w:type="character" w:customStyle="1" w:styleId="40">
    <w:name w:val="日期 Char"/>
    <w:link w:val="7"/>
    <w:semiHidden/>
    <w:qFormat/>
    <w:locked/>
    <w:uiPriority w:val="0"/>
    <w:rPr>
      <w:sz w:val="22"/>
    </w:rPr>
  </w:style>
  <w:style w:type="character" w:customStyle="1" w:styleId="41">
    <w:name w:val="日期 Char1"/>
    <w:basedOn w:val="17"/>
    <w:link w:val="7"/>
    <w:semiHidden/>
    <w:qFormat/>
    <w:uiPriority w:val="99"/>
    <w:rPr>
      <w:rFonts w:ascii="Times New Roman" w:hAnsi="Times New Roman" w:eastAsia="宋体" w:cs="Times New Roman"/>
      <w:szCs w:val="24"/>
    </w:rPr>
  </w:style>
  <w:style w:type="character" w:customStyle="1" w:styleId="42">
    <w:name w:val="样式2 Char"/>
    <w:link w:val="43"/>
    <w:qFormat/>
    <w:locked/>
    <w:uiPriority w:val="0"/>
    <w:rPr>
      <w:rFonts w:ascii="Cambria" w:hAnsi="Cambria" w:eastAsia="宋体"/>
      <w:b/>
      <w:sz w:val="28"/>
    </w:rPr>
  </w:style>
  <w:style w:type="paragraph" w:customStyle="1" w:styleId="43">
    <w:name w:val="样式2"/>
    <w:basedOn w:val="3"/>
    <w:link w:val="42"/>
    <w:qFormat/>
    <w:uiPriority w:val="0"/>
    <w:pPr>
      <w:keepNext w:val="0"/>
      <w:keepLines w:val="0"/>
      <w:spacing w:before="0" w:after="0" w:line="415" w:lineRule="auto"/>
    </w:pPr>
    <w:rPr>
      <w:rFonts w:ascii="Cambria" w:hAnsi="Cambria" w:eastAsia="宋体" w:cstheme="minorBidi"/>
      <w:bCs w:val="0"/>
      <w:sz w:val="28"/>
      <w:szCs w:val="22"/>
    </w:rPr>
  </w:style>
  <w:style w:type="paragraph" w:customStyle="1" w:styleId="44">
    <w:name w:val="Char1 Char Char Char"/>
    <w:basedOn w:val="1"/>
    <w:qFormat/>
    <w:uiPriority w:val="0"/>
  </w:style>
  <w:style w:type="paragraph" w:customStyle="1" w:styleId="45">
    <w:name w:val="Char1 Char Char Char1"/>
    <w:basedOn w:val="1"/>
    <w:qFormat/>
    <w:uiPriority w:val="0"/>
  </w:style>
  <w:style w:type="paragraph" w:customStyle="1" w:styleId="46">
    <w:name w:val="Default"/>
    <w:qFormat/>
    <w:uiPriority w:val="0"/>
    <w:pPr>
      <w:widowControl w:val="0"/>
      <w:autoSpaceDE w:val="0"/>
      <w:autoSpaceDN w:val="0"/>
      <w:adjustRightInd w:val="0"/>
    </w:pPr>
    <w:rPr>
      <w:rFonts w:ascii="黑体" w:hAnsi="黑体" w:cs="黑体" w:eastAsiaTheme="minorEastAsia"/>
      <w:color w:val="000000"/>
      <w:sz w:val="24"/>
      <w:szCs w:val="24"/>
      <w:lang w:val="en-US" w:eastAsia="zh-CN" w:bidi="ar-SA"/>
    </w:rPr>
  </w:style>
  <w:style w:type="character" w:customStyle="1" w:styleId="47">
    <w:name w:val="apple-converted-space"/>
    <w:basedOn w:val="1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file:///C:\Users\Administrator.9EE6D5US3HNRI6T\AppData\Roaming\Tencent\Users\56653643\QQ\WinTemp\RichOle\AHQGDE(@74MPJ_IA%25252525252525252525252525252525252525252525255D3NZHU0.png" TargetMode="External"/><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凤舞九天">
      <a:dk1>
        <a:sysClr val="windowText" lastClr="000000"/>
      </a:dk1>
      <a:lt1>
        <a:sysClr val="window" lastClr="FFFFFF"/>
      </a:lt1>
      <a:dk2>
        <a:srgbClr val="004646"/>
      </a:dk2>
      <a:lt2>
        <a:srgbClr val="E1F0FF"/>
      </a:lt2>
      <a:accent1>
        <a:srgbClr val="50742F"/>
      </a:accent1>
      <a:accent2>
        <a:srgbClr val="268868"/>
      </a:accent2>
      <a:accent3>
        <a:srgbClr val="33BD56"/>
      </a:accent3>
      <a:accent4>
        <a:srgbClr val="4BC5B9"/>
      </a:accent4>
      <a:accent5>
        <a:srgbClr val="3163CA"/>
      </a:accent5>
      <a:accent6>
        <a:srgbClr val="4B14AA"/>
      </a:accent6>
      <a:hlink>
        <a:srgbClr val="D9BE02"/>
      </a:hlink>
      <a:folHlink>
        <a:srgbClr val="F900F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3BB119-4B99-4358-B63F-5F4C27078786}">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8</Pages>
  <Words>403</Words>
  <Characters>2302</Characters>
  <Lines>19</Lines>
  <Paragraphs>5</Paragraphs>
  <TotalTime>1</TotalTime>
  <ScaleCrop>false</ScaleCrop>
  <LinksUpToDate>false</LinksUpToDate>
  <CharactersWithSpaces>2700</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2022-03-20T07:27:00Z</dcterms:created>
  <dc:creator>szcec</dc:creator>
  <cp:lastModifiedBy>木棉花开</cp:lastModifiedBy>
  <cp:lastPrinted>2019-03-12T01:35:00Z</cp:lastPrinted>
  <dcterms:modified xsi:type="dcterms:W3CDTF">2022-09-14T09:54:17Z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9D5C1CF33F0A4C869847739039A83594</vt:lpwstr>
  </property>
</Properties>
</file>